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C7EE6" w14:textId="5C72FCB0" w:rsidR="00AD4C0B" w:rsidRPr="00CA35BD" w:rsidRDefault="00CA35BD" w:rsidP="002F1D6D">
      <w:pPr>
        <w:rPr>
          <w:b/>
          <w:sz w:val="28"/>
        </w:rPr>
      </w:pPr>
      <w:r w:rsidRPr="002F1D6D">
        <w:rPr>
          <w:b/>
          <w:sz w:val="28"/>
        </w:rPr>
        <w:t>Evaluasi Prosedur Penjualan Tunai</w:t>
      </w:r>
      <w:r>
        <w:rPr>
          <w:b/>
          <w:sz w:val="28"/>
          <w:lang w:val="id-ID"/>
        </w:rPr>
        <w:t xml:space="preserve"> </w:t>
      </w:r>
      <w:r>
        <w:rPr>
          <w:b/>
          <w:sz w:val="28"/>
        </w:rPr>
        <w:t>Pada P</w:t>
      </w:r>
      <w:r>
        <w:rPr>
          <w:b/>
          <w:sz w:val="28"/>
          <w:lang w:val="id-ID"/>
        </w:rPr>
        <w:t>T.</w:t>
      </w:r>
      <w:r w:rsidRPr="002F1D6D">
        <w:rPr>
          <w:b/>
          <w:sz w:val="28"/>
        </w:rPr>
        <w:t xml:space="preserve"> Pasoka Sumber Karya Di Padang</w:t>
      </w:r>
    </w:p>
    <w:p w14:paraId="101D1659" w14:textId="77777777" w:rsidR="0002298E" w:rsidRPr="003B2693" w:rsidRDefault="0002298E" w:rsidP="00D06E3A">
      <w:pPr>
        <w:rPr>
          <w:sz w:val="20"/>
          <w:szCs w:val="20"/>
          <w:lang w:val="id-ID"/>
        </w:rPr>
      </w:pPr>
    </w:p>
    <w:p w14:paraId="5C72B1B4" w14:textId="34AF7471" w:rsidR="00156A3C" w:rsidRPr="003B2693" w:rsidRDefault="00F26E18" w:rsidP="00D06E3A">
      <w:pPr>
        <w:rPr>
          <w:i/>
          <w:lang w:val="id-ID"/>
        </w:rPr>
      </w:pPr>
      <w:r w:rsidRPr="002F1D6D">
        <w:rPr>
          <w:b/>
        </w:rPr>
        <w:t>Irmanora Eka Putri</w:t>
      </w:r>
      <w:r w:rsidRPr="002F1D6D">
        <w:rPr>
          <w:b/>
          <w:vertAlign w:val="superscript"/>
        </w:rPr>
        <w:t>1</w:t>
      </w:r>
    </w:p>
    <w:tbl>
      <w:tblPr>
        <w:tblW w:w="0" w:type="auto"/>
        <w:tblBorders>
          <w:top w:val="single" w:sz="6" w:space="0" w:color="auto"/>
          <w:bottom w:val="single" w:sz="12" w:space="0" w:color="auto"/>
        </w:tblBorders>
        <w:tblLook w:val="04A0" w:firstRow="1" w:lastRow="0" w:firstColumn="1" w:lastColumn="0" w:noHBand="0" w:noVBand="1"/>
      </w:tblPr>
      <w:tblGrid>
        <w:gridCol w:w="4526"/>
        <w:gridCol w:w="5044"/>
      </w:tblGrid>
      <w:tr w:rsidR="00B84232" w:rsidRPr="003B2693" w14:paraId="4A02DEF2" w14:textId="77777777" w:rsidTr="00AB5354">
        <w:trPr>
          <w:trHeight w:val="277"/>
        </w:trPr>
        <w:tc>
          <w:tcPr>
            <w:tcW w:w="4526" w:type="dxa"/>
            <w:shd w:val="clear" w:color="auto" w:fill="auto"/>
            <w:hideMark/>
          </w:tcPr>
          <w:p w14:paraId="7A3D6371" w14:textId="77777777" w:rsidR="002F1D6D" w:rsidRDefault="002F1D6D" w:rsidP="002F1D6D">
            <w:pPr>
              <w:rPr>
                <w:sz w:val="20"/>
              </w:rPr>
            </w:pPr>
            <w:r w:rsidRPr="002F1D6D">
              <w:rPr>
                <w:sz w:val="20"/>
              </w:rPr>
              <w:t>1 Program Studi Akuntansi, Akademi Akuntansi Indonesia Padang</w:t>
            </w:r>
          </w:p>
          <w:p w14:paraId="36D243FD" w14:textId="4A12E552" w:rsidR="00B84232" w:rsidRPr="00F26E18" w:rsidRDefault="00B84232" w:rsidP="002F1D6D">
            <w:pPr>
              <w:rPr>
                <w:sz w:val="20"/>
                <w:szCs w:val="20"/>
                <w:lang w:val="id-ID"/>
              </w:rPr>
            </w:pPr>
            <w:r w:rsidRPr="003B2693">
              <w:rPr>
                <w:sz w:val="20"/>
                <w:szCs w:val="20"/>
              </w:rPr>
              <w:t xml:space="preserve">e-mail : </w:t>
            </w:r>
            <w:r w:rsidR="00F26E18">
              <w:rPr>
                <w:sz w:val="20"/>
                <w:szCs w:val="20"/>
                <w:lang w:val="id-ID"/>
              </w:rPr>
              <w:t>irmanoraeka@gmail.com</w:t>
            </w:r>
          </w:p>
        </w:tc>
        <w:tc>
          <w:tcPr>
            <w:tcW w:w="5044" w:type="dxa"/>
            <w:shd w:val="clear" w:color="auto" w:fill="auto"/>
            <w:hideMark/>
          </w:tcPr>
          <w:p w14:paraId="7C570520" w14:textId="3D8E9829" w:rsidR="005470ED" w:rsidRPr="002F1D6D" w:rsidRDefault="00BF480A" w:rsidP="006C643E">
            <w:pPr>
              <w:tabs>
                <w:tab w:val="left" w:pos="1184"/>
              </w:tabs>
              <w:rPr>
                <w:sz w:val="20"/>
                <w:szCs w:val="20"/>
              </w:rPr>
            </w:pPr>
            <w:hyperlink r:id="rId9" w:history="1"/>
            <w:r w:rsidR="006C643E" w:rsidRPr="003B2693">
              <w:rPr>
                <w:sz w:val="20"/>
                <w:szCs w:val="20"/>
              </w:rPr>
              <w:t xml:space="preserve">Penulis </w:t>
            </w:r>
            <w:r w:rsidR="004511DB" w:rsidRPr="003B2693">
              <w:rPr>
                <w:sz w:val="20"/>
                <w:szCs w:val="20"/>
              </w:rPr>
              <w:t>K</w:t>
            </w:r>
            <w:r w:rsidR="002F1D6D">
              <w:rPr>
                <w:sz w:val="20"/>
                <w:szCs w:val="20"/>
              </w:rPr>
              <w:t>orespondensi.Irmanora Eka Putri</w:t>
            </w:r>
          </w:p>
          <w:p w14:paraId="3B8720D2" w14:textId="346E5793" w:rsidR="006C643E" w:rsidRPr="003B2693" w:rsidRDefault="006C643E" w:rsidP="002F1D6D">
            <w:pPr>
              <w:tabs>
                <w:tab w:val="center" w:pos="2414"/>
              </w:tabs>
              <w:rPr>
                <w:sz w:val="20"/>
                <w:szCs w:val="20"/>
              </w:rPr>
            </w:pPr>
            <w:r w:rsidRPr="003B2693">
              <w:rPr>
                <w:sz w:val="20"/>
                <w:szCs w:val="20"/>
              </w:rPr>
              <w:t xml:space="preserve">e-mail : </w:t>
            </w:r>
            <w:r w:rsidR="005470ED" w:rsidRPr="003B2693">
              <w:rPr>
                <w:sz w:val="20"/>
                <w:szCs w:val="20"/>
              </w:rPr>
              <w:t xml:space="preserve"> </w:t>
            </w:r>
            <w:r w:rsidR="00F26E18">
              <w:rPr>
                <w:sz w:val="20"/>
                <w:szCs w:val="20"/>
                <w:lang w:val="id-ID"/>
              </w:rPr>
              <w:t>irmanoraeka@gmail.com</w:t>
            </w:r>
            <w:r w:rsidR="002F1D6D">
              <w:rPr>
                <w:sz w:val="20"/>
                <w:szCs w:val="20"/>
              </w:rPr>
              <w:tab/>
            </w:r>
          </w:p>
        </w:tc>
      </w:tr>
    </w:tbl>
    <w:p w14:paraId="241C21C7" w14:textId="77777777" w:rsidR="00092663" w:rsidRPr="003B2693" w:rsidRDefault="00092663" w:rsidP="00B84232">
      <w:pPr>
        <w:rPr>
          <w:sz w:val="20"/>
          <w:szCs w:val="20"/>
          <w:lang w:val="id-ID"/>
        </w:rPr>
      </w:pPr>
    </w:p>
    <w:tbl>
      <w:tblPr>
        <w:tblpPr w:leftFromText="180" w:rightFromText="180" w:vertAnchor="text" w:tblpX="-459" w:tblpY="1"/>
        <w:tblOverlap w:val="never"/>
        <w:tblW w:w="10029" w:type="dxa"/>
        <w:tblBorders>
          <w:top w:val="single" w:sz="6" w:space="0" w:color="auto"/>
          <w:bottom w:val="single" w:sz="6" w:space="0" w:color="auto"/>
        </w:tblBorders>
        <w:tblLook w:val="04A0" w:firstRow="1" w:lastRow="0" w:firstColumn="1" w:lastColumn="0" w:noHBand="0" w:noVBand="1"/>
      </w:tblPr>
      <w:tblGrid>
        <w:gridCol w:w="3267"/>
        <w:gridCol w:w="283"/>
        <w:gridCol w:w="6479"/>
      </w:tblGrid>
      <w:tr w:rsidR="00B862F7" w:rsidRPr="003B2693" w14:paraId="22FA6AC7" w14:textId="77777777" w:rsidTr="00CA35BD">
        <w:tc>
          <w:tcPr>
            <w:tcW w:w="3267" w:type="dxa"/>
            <w:tcBorders>
              <w:top w:val="single" w:sz="6" w:space="0" w:color="auto"/>
              <w:bottom w:val="single" w:sz="6" w:space="0" w:color="auto"/>
            </w:tcBorders>
            <w:shd w:val="clear" w:color="auto" w:fill="FFFFFF"/>
          </w:tcPr>
          <w:p w14:paraId="6E516D37" w14:textId="6589428A" w:rsidR="00B862F7" w:rsidRPr="003B2693" w:rsidRDefault="00B862F7" w:rsidP="00CA35BD">
            <w:pPr>
              <w:rPr>
                <w:b/>
                <w:bCs/>
                <w:spacing w:val="40"/>
                <w:sz w:val="20"/>
                <w:szCs w:val="20"/>
              </w:rPr>
            </w:pPr>
            <w:r w:rsidRPr="003B2693">
              <w:rPr>
                <w:b/>
                <w:bCs/>
                <w:spacing w:val="40"/>
                <w:sz w:val="20"/>
                <w:szCs w:val="20"/>
              </w:rPr>
              <w:t>A</w:t>
            </w:r>
            <w:r w:rsidR="008704AD" w:rsidRPr="003B2693">
              <w:rPr>
                <w:b/>
                <w:bCs/>
                <w:spacing w:val="40"/>
                <w:sz w:val="20"/>
                <w:szCs w:val="20"/>
              </w:rPr>
              <w:t>RTI</w:t>
            </w:r>
            <w:r w:rsidR="00CB650D" w:rsidRPr="003B2693">
              <w:rPr>
                <w:b/>
                <w:bCs/>
                <w:spacing w:val="40"/>
                <w:sz w:val="20"/>
                <w:szCs w:val="20"/>
              </w:rPr>
              <w:t>KEL</w:t>
            </w:r>
            <w:r w:rsidR="008704AD" w:rsidRPr="003B2693">
              <w:rPr>
                <w:b/>
                <w:bCs/>
                <w:spacing w:val="40"/>
                <w:sz w:val="20"/>
                <w:szCs w:val="20"/>
              </w:rPr>
              <w:t xml:space="preserve"> INFO</w:t>
            </w:r>
          </w:p>
        </w:tc>
        <w:tc>
          <w:tcPr>
            <w:tcW w:w="283" w:type="dxa"/>
            <w:tcBorders>
              <w:top w:val="single" w:sz="6" w:space="0" w:color="auto"/>
              <w:bottom w:val="nil"/>
            </w:tcBorders>
            <w:shd w:val="clear" w:color="auto" w:fill="FFFFFF"/>
          </w:tcPr>
          <w:p w14:paraId="06D1B872" w14:textId="77777777" w:rsidR="00B862F7" w:rsidRPr="003B2693" w:rsidRDefault="00B862F7" w:rsidP="00CA35BD">
            <w:pPr>
              <w:spacing w:line="360" w:lineRule="auto"/>
              <w:rPr>
                <w:b/>
                <w:bCs/>
                <w:spacing w:val="80"/>
                <w:sz w:val="20"/>
                <w:szCs w:val="20"/>
              </w:rPr>
            </w:pPr>
          </w:p>
        </w:tc>
        <w:tc>
          <w:tcPr>
            <w:tcW w:w="6479" w:type="dxa"/>
            <w:tcBorders>
              <w:top w:val="single" w:sz="6" w:space="0" w:color="auto"/>
              <w:bottom w:val="single" w:sz="6" w:space="0" w:color="auto"/>
            </w:tcBorders>
            <w:shd w:val="clear" w:color="auto" w:fill="FFFFFF"/>
          </w:tcPr>
          <w:p w14:paraId="44D7B9A9" w14:textId="3169BCB3" w:rsidR="00B862F7" w:rsidRPr="003B2693" w:rsidRDefault="008704AD" w:rsidP="00CA35BD">
            <w:pPr>
              <w:spacing w:line="360" w:lineRule="auto"/>
              <w:rPr>
                <w:spacing w:val="80"/>
                <w:sz w:val="20"/>
                <w:szCs w:val="20"/>
              </w:rPr>
            </w:pPr>
            <w:r w:rsidRPr="003B2693">
              <w:rPr>
                <w:b/>
                <w:bCs/>
                <w:spacing w:val="80"/>
                <w:sz w:val="20"/>
                <w:szCs w:val="20"/>
              </w:rPr>
              <w:t>A</w:t>
            </w:r>
            <w:r w:rsidR="00120174" w:rsidRPr="003B2693">
              <w:rPr>
                <w:b/>
                <w:bCs/>
                <w:spacing w:val="80"/>
                <w:sz w:val="20"/>
                <w:szCs w:val="20"/>
              </w:rPr>
              <w:t>BSTRAK</w:t>
            </w:r>
          </w:p>
        </w:tc>
      </w:tr>
      <w:tr w:rsidR="008704AD" w:rsidRPr="003B2693" w14:paraId="0757DB67" w14:textId="77777777" w:rsidTr="00CA35BD">
        <w:trPr>
          <w:trHeight w:val="1330"/>
        </w:trPr>
        <w:tc>
          <w:tcPr>
            <w:tcW w:w="3267" w:type="dxa"/>
            <w:tcBorders>
              <w:top w:val="single" w:sz="6" w:space="0" w:color="auto"/>
            </w:tcBorders>
            <w:shd w:val="clear" w:color="auto" w:fill="FFFFFF"/>
            <w:hideMark/>
          </w:tcPr>
          <w:p w14:paraId="3684D6C8" w14:textId="5F312275" w:rsidR="008704AD" w:rsidRPr="00CA35BD" w:rsidRDefault="00D676FB" w:rsidP="00CA35BD">
            <w:pPr>
              <w:rPr>
                <w:b/>
                <w:i/>
                <w:iCs/>
                <w:sz w:val="20"/>
                <w:szCs w:val="20"/>
              </w:rPr>
            </w:pPr>
            <w:r w:rsidRPr="00CA35BD">
              <w:rPr>
                <w:b/>
                <w:i/>
                <w:iCs/>
                <w:sz w:val="20"/>
                <w:szCs w:val="20"/>
              </w:rPr>
              <w:t>Artikel History:</w:t>
            </w:r>
          </w:p>
          <w:p w14:paraId="0FDC5C82" w14:textId="546648E3" w:rsidR="00D676FB" w:rsidRPr="003B2693" w:rsidRDefault="00DD1465" w:rsidP="00CA35BD">
            <w:pPr>
              <w:rPr>
                <w:sz w:val="20"/>
                <w:szCs w:val="20"/>
              </w:rPr>
            </w:pPr>
            <w:r w:rsidRPr="003B2693">
              <w:rPr>
                <w:sz w:val="20"/>
                <w:szCs w:val="20"/>
              </w:rPr>
              <w:t>M</w:t>
            </w:r>
            <w:r w:rsidR="00D676FB" w:rsidRPr="003B2693">
              <w:rPr>
                <w:sz w:val="20"/>
                <w:szCs w:val="20"/>
              </w:rPr>
              <w:t>e</w:t>
            </w:r>
            <w:r w:rsidRPr="003B2693">
              <w:rPr>
                <w:sz w:val="20"/>
                <w:szCs w:val="20"/>
              </w:rPr>
              <w:t>nerima</w:t>
            </w:r>
            <w:r w:rsidR="00D676FB" w:rsidRPr="003B2693">
              <w:rPr>
                <w:sz w:val="20"/>
                <w:szCs w:val="20"/>
              </w:rPr>
              <w:t xml:space="preserve"> </w:t>
            </w:r>
            <w:r w:rsidR="00CA35BD">
              <w:rPr>
                <w:sz w:val="20"/>
                <w:szCs w:val="20"/>
              </w:rPr>
              <w:t xml:space="preserve"> </w:t>
            </w:r>
            <w:r w:rsidR="00CA35BD">
              <w:rPr>
                <w:sz w:val="20"/>
                <w:szCs w:val="20"/>
                <w:lang w:val="id-ID"/>
              </w:rPr>
              <w:t>27 April 2022</w:t>
            </w:r>
            <w:r w:rsidR="00D676FB" w:rsidRPr="003B2693">
              <w:rPr>
                <w:sz w:val="20"/>
                <w:szCs w:val="20"/>
              </w:rPr>
              <w:t xml:space="preserve"> </w:t>
            </w:r>
          </w:p>
          <w:p w14:paraId="036A7E92" w14:textId="3703E92B" w:rsidR="00D676FB" w:rsidRPr="00CA35BD" w:rsidRDefault="00D676FB" w:rsidP="00CA35BD">
            <w:pPr>
              <w:rPr>
                <w:sz w:val="20"/>
                <w:szCs w:val="20"/>
                <w:lang w:val="id-ID"/>
              </w:rPr>
            </w:pPr>
            <w:r w:rsidRPr="003B2693">
              <w:rPr>
                <w:sz w:val="20"/>
                <w:szCs w:val="20"/>
              </w:rPr>
              <w:t>Revisi</w:t>
            </w:r>
            <w:r w:rsidR="00597957" w:rsidRPr="003B2693">
              <w:rPr>
                <w:sz w:val="20"/>
                <w:szCs w:val="20"/>
              </w:rPr>
              <w:t xml:space="preserve"> </w:t>
            </w:r>
            <w:r w:rsidR="00CA35BD">
              <w:rPr>
                <w:sz w:val="20"/>
                <w:szCs w:val="20"/>
                <w:lang w:val="id-ID"/>
              </w:rPr>
              <w:t>28 Mei 2022</w:t>
            </w:r>
          </w:p>
          <w:p w14:paraId="2B9D3739" w14:textId="585E5C33" w:rsidR="00D676FB" w:rsidRPr="00CA35BD" w:rsidRDefault="00DD1465" w:rsidP="00CA35BD">
            <w:pPr>
              <w:rPr>
                <w:sz w:val="20"/>
                <w:szCs w:val="20"/>
                <w:lang w:val="id-ID"/>
              </w:rPr>
            </w:pPr>
            <w:r w:rsidRPr="003B2693">
              <w:rPr>
                <w:sz w:val="20"/>
                <w:szCs w:val="20"/>
              </w:rPr>
              <w:t>Diterima</w:t>
            </w:r>
            <w:r w:rsidR="00597957" w:rsidRPr="003B2693">
              <w:rPr>
                <w:sz w:val="20"/>
                <w:szCs w:val="20"/>
              </w:rPr>
              <w:t xml:space="preserve"> </w:t>
            </w:r>
            <w:r w:rsidR="00CA35BD">
              <w:rPr>
                <w:sz w:val="20"/>
                <w:szCs w:val="20"/>
                <w:lang w:val="id-ID"/>
              </w:rPr>
              <w:t>28 Juni  2022</w:t>
            </w:r>
          </w:p>
          <w:p w14:paraId="5625EBA2" w14:textId="570F3C31" w:rsidR="008704AD" w:rsidRPr="00CA35BD" w:rsidRDefault="00DD1465" w:rsidP="00CA35BD">
            <w:pPr>
              <w:rPr>
                <w:sz w:val="20"/>
                <w:szCs w:val="20"/>
                <w:lang w:val="id-ID"/>
              </w:rPr>
            </w:pPr>
            <w:r w:rsidRPr="003B2693">
              <w:rPr>
                <w:sz w:val="20"/>
                <w:szCs w:val="20"/>
              </w:rPr>
              <w:t>Te</w:t>
            </w:r>
            <w:r w:rsidR="00E26F8C" w:rsidRPr="003B2693">
              <w:rPr>
                <w:sz w:val="20"/>
                <w:szCs w:val="20"/>
              </w:rPr>
              <w:t>rsedia</w:t>
            </w:r>
            <w:r w:rsidR="00BF39A3">
              <w:rPr>
                <w:sz w:val="20"/>
                <w:szCs w:val="20"/>
              </w:rPr>
              <w:t xml:space="preserve"> Online</w:t>
            </w:r>
            <w:r w:rsidR="00BF39A3">
              <w:rPr>
                <w:sz w:val="20"/>
                <w:szCs w:val="20"/>
                <w:lang w:val="id-ID"/>
              </w:rPr>
              <w:t xml:space="preserve"> </w:t>
            </w:r>
            <w:r w:rsidR="00CA35BD">
              <w:rPr>
                <w:sz w:val="20"/>
                <w:szCs w:val="20"/>
                <w:lang w:val="id-ID"/>
              </w:rPr>
              <w:t>18 September 2022</w:t>
            </w:r>
          </w:p>
        </w:tc>
        <w:tc>
          <w:tcPr>
            <w:tcW w:w="283" w:type="dxa"/>
            <w:vMerge w:val="restart"/>
            <w:tcBorders>
              <w:top w:val="nil"/>
            </w:tcBorders>
            <w:shd w:val="clear" w:color="auto" w:fill="FFFFFF"/>
          </w:tcPr>
          <w:p w14:paraId="593A909A" w14:textId="77777777" w:rsidR="008704AD" w:rsidRPr="003B2693" w:rsidRDefault="008704AD" w:rsidP="00CA35BD">
            <w:pPr>
              <w:jc w:val="both"/>
              <w:rPr>
                <w:b/>
                <w:bCs/>
                <w:sz w:val="20"/>
                <w:szCs w:val="20"/>
              </w:rPr>
            </w:pPr>
          </w:p>
        </w:tc>
        <w:tc>
          <w:tcPr>
            <w:tcW w:w="6479" w:type="dxa"/>
            <w:vMerge w:val="restart"/>
            <w:tcBorders>
              <w:top w:val="single" w:sz="6" w:space="0" w:color="auto"/>
            </w:tcBorders>
            <w:shd w:val="clear" w:color="auto" w:fill="FFFFFF"/>
            <w:hideMark/>
          </w:tcPr>
          <w:p w14:paraId="07F2C40D" w14:textId="0DBA8AB3" w:rsidR="00E04171" w:rsidRPr="0041322A" w:rsidRDefault="0041322A" w:rsidP="00CA35BD">
            <w:pPr>
              <w:ind w:firstLine="567"/>
              <w:jc w:val="both"/>
              <w:rPr>
                <w:lang w:eastAsia="ar-SA"/>
              </w:rPr>
            </w:pPr>
            <w:r w:rsidRPr="0041322A">
              <w:rPr>
                <w:lang w:val="id-ID"/>
              </w:rPr>
              <w:t>Penggunaan prosedur penjualan yang efektif akan membantu perkembangan perusahaan dalam jangka waktu yang panjang. Salah satunya dengan menggunakan flowchart pada sistem penjualan tunai.</w:t>
            </w:r>
            <w:r>
              <w:t xml:space="preserve">Tujuan dari penelitian ini </w:t>
            </w:r>
            <w:r w:rsidRPr="003163CB">
              <w:rPr>
                <w:color w:val="000000"/>
                <w:lang w:val="id-ID" w:eastAsia="id-ID"/>
              </w:rPr>
              <w:t xml:space="preserve"> Memberikan</w:t>
            </w:r>
            <w:r>
              <w:rPr>
                <w:color w:val="000000"/>
                <w:lang w:val="id-ID" w:eastAsia="id-ID"/>
              </w:rPr>
              <w:t xml:space="preserve"> hasil</w:t>
            </w:r>
            <w:r w:rsidRPr="003163CB">
              <w:rPr>
                <w:color w:val="000000"/>
                <w:lang w:val="id-ID" w:eastAsia="id-ID"/>
              </w:rPr>
              <w:t xml:space="preserve"> </w:t>
            </w:r>
            <w:r>
              <w:rPr>
                <w:color w:val="000000"/>
                <w:lang w:val="id-ID" w:eastAsia="id-ID"/>
              </w:rPr>
              <w:t xml:space="preserve">evaluasi </w:t>
            </w:r>
            <w:r w:rsidRPr="003163CB">
              <w:rPr>
                <w:color w:val="000000"/>
                <w:lang w:val="id-ID" w:eastAsia="id-ID"/>
              </w:rPr>
              <w:t xml:space="preserve">prosedur penjualan tunai </w:t>
            </w:r>
            <w:r w:rsidRPr="00807271">
              <w:rPr>
                <w:color w:val="000000"/>
                <w:szCs w:val="23"/>
                <w:lang w:val="id-ID" w:eastAsia="id-ID"/>
              </w:rPr>
              <w:t xml:space="preserve">untuk </w:t>
            </w:r>
            <w:r>
              <w:rPr>
                <w:color w:val="000000"/>
                <w:szCs w:val="23"/>
                <w:lang w:val="id-ID" w:eastAsia="id-ID"/>
              </w:rPr>
              <w:t>PT Pasoka Sumber Karya</w:t>
            </w:r>
            <w:r>
              <w:rPr>
                <w:color w:val="000000"/>
                <w:szCs w:val="23"/>
                <w:lang w:eastAsia="id-ID"/>
              </w:rPr>
              <w:t xml:space="preserve">.Metode yang di pakai dalam penelitian ini yaitu metode analisis data kualitatif. Hasil penelitian yang di peroleh </w:t>
            </w:r>
            <w:proofErr w:type="gramStart"/>
            <w:r>
              <w:rPr>
                <w:color w:val="000000"/>
                <w:szCs w:val="23"/>
                <w:lang w:eastAsia="id-ID"/>
              </w:rPr>
              <w:t xml:space="preserve">adalah </w:t>
            </w:r>
            <w:r>
              <w:rPr>
                <w:lang w:eastAsia="ar-SA"/>
              </w:rPr>
              <w:t xml:space="preserve"> bahwa</w:t>
            </w:r>
            <w:proofErr w:type="gramEnd"/>
            <w:r>
              <w:rPr>
                <w:lang w:eastAsia="ar-SA"/>
              </w:rPr>
              <w:t xml:space="preserve"> prosedur penjualan tunai pada PT Pasoka Sumber Karya memiliki beberapa bagian tahapan, yaitu dimulai dari penerimaan order penjualan dan penerimaan kas, bagian pengiriman barang, bagian administrasi, dan bagian akuntansi.</w:t>
            </w:r>
          </w:p>
        </w:tc>
      </w:tr>
      <w:tr w:rsidR="00C14A4F" w:rsidRPr="003B2693" w14:paraId="02F2B477" w14:textId="77777777" w:rsidTr="00CA35BD">
        <w:trPr>
          <w:trHeight w:val="1395"/>
        </w:trPr>
        <w:tc>
          <w:tcPr>
            <w:tcW w:w="3267" w:type="dxa"/>
            <w:tcBorders>
              <w:top w:val="single" w:sz="6" w:space="0" w:color="auto"/>
              <w:bottom w:val="nil"/>
            </w:tcBorders>
            <w:shd w:val="clear" w:color="auto" w:fill="FFFFFF"/>
          </w:tcPr>
          <w:p w14:paraId="5E9D195B" w14:textId="77777777" w:rsidR="00C14A4F" w:rsidRPr="003B2693" w:rsidRDefault="00C14A4F" w:rsidP="00CA35BD">
            <w:pPr>
              <w:rPr>
                <w:b/>
                <w:i/>
                <w:iCs/>
                <w:sz w:val="20"/>
                <w:szCs w:val="20"/>
              </w:rPr>
            </w:pPr>
            <w:r w:rsidRPr="003B2693">
              <w:rPr>
                <w:b/>
                <w:i/>
                <w:iCs/>
                <w:sz w:val="20"/>
                <w:szCs w:val="20"/>
              </w:rPr>
              <w:t>Kata kunci :</w:t>
            </w:r>
          </w:p>
          <w:p w14:paraId="3C5D2788" w14:textId="49CE9ED3" w:rsidR="00C14A4F" w:rsidRPr="00A5614F" w:rsidRDefault="00A5614F" w:rsidP="00CA35BD">
            <w:pPr>
              <w:rPr>
                <w:sz w:val="20"/>
                <w:szCs w:val="20"/>
                <w:lang w:val="id-ID"/>
              </w:rPr>
            </w:pPr>
            <w:r>
              <w:rPr>
                <w:i/>
                <w:sz w:val="20"/>
                <w:lang w:val="id-ID"/>
              </w:rPr>
              <w:t>Prosedur Penjualan, Penjualan Tunai, Sistem Penjualan</w:t>
            </w:r>
          </w:p>
        </w:tc>
        <w:tc>
          <w:tcPr>
            <w:tcW w:w="283" w:type="dxa"/>
            <w:vMerge/>
            <w:tcBorders>
              <w:bottom w:val="nil"/>
            </w:tcBorders>
            <w:shd w:val="clear" w:color="auto" w:fill="FFFFFF"/>
          </w:tcPr>
          <w:p w14:paraId="5CC25D41" w14:textId="77777777" w:rsidR="00C14A4F" w:rsidRPr="003B2693" w:rsidRDefault="00C14A4F" w:rsidP="00CA35BD">
            <w:pPr>
              <w:jc w:val="both"/>
              <w:rPr>
                <w:b/>
                <w:bCs/>
                <w:sz w:val="20"/>
                <w:szCs w:val="20"/>
              </w:rPr>
            </w:pPr>
          </w:p>
        </w:tc>
        <w:tc>
          <w:tcPr>
            <w:tcW w:w="6479" w:type="dxa"/>
            <w:vMerge/>
            <w:tcBorders>
              <w:bottom w:val="nil"/>
            </w:tcBorders>
            <w:shd w:val="clear" w:color="auto" w:fill="FFFFFF"/>
          </w:tcPr>
          <w:p w14:paraId="27806014" w14:textId="77777777" w:rsidR="00C14A4F" w:rsidRPr="003B2693" w:rsidRDefault="00C14A4F" w:rsidP="00CA35BD">
            <w:pPr>
              <w:jc w:val="both"/>
              <w:rPr>
                <w:b/>
                <w:bCs/>
                <w:sz w:val="20"/>
                <w:szCs w:val="20"/>
              </w:rPr>
            </w:pPr>
          </w:p>
        </w:tc>
      </w:tr>
    </w:tbl>
    <w:p w14:paraId="6BE401AA" w14:textId="77777777" w:rsidR="00BB4B50" w:rsidRPr="003B2693" w:rsidRDefault="00BB4B50" w:rsidP="00501B18">
      <w:pPr>
        <w:tabs>
          <w:tab w:val="left" w:pos="1991"/>
        </w:tabs>
        <w:rPr>
          <w:sz w:val="20"/>
          <w:szCs w:val="20"/>
          <w:lang w:val="id-ID"/>
        </w:rPr>
      </w:pPr>
    </w:p>
    <w:tbl>
      <w:tblPr>
        <w:tblpPr w:leftFromText="180" w:rightFromText="180" w:vertAnchor="text" w:tblpX="-494" w:tblpY="1"/>
        <w:tblOverlap w:val="never"/>
        <w:tblW w:w="10064" w:type="dxa"/>
        <w:tblBorders>
          <w:top w:val="single" w:sz="6" w:space="0" w:color="auto"/>
          <w:bottom w:val="single" w:sz="6" w:space="0" w:color="auto"/>
        </w:tblBorders>
        <w:tblLook w:val="04A0" w:firstRow="1" w:lastRow="0" w:firstColumn="1" w:lastColumn="0" w:noHBand="0" w:noVBand="1"/>
      </w:tblPr>
      <w:tblGrid>
        <w:gridCol w:w="3301"/>
        <w:gridCol w:w="283"/>
        <w:gridCol w:w="6480"/>
      </w:tblGrid>
      <w:tr w:rsidR="009310D9" w:rsidRPr="003B2693" w14:paraId="409736EB" w14:textId="77777777" w:rsidTr="00CA35BD">
        <w:tc>
          <w:tcPr>
            <w:tcW w:w="3301" w:type="dxa"/>
            <w:tcBorders>
              <w:top w:val="single" w:sz="6" w:space="0" w:color="auto"/>
              <w:bottom w:val="single" w:sz="6" w:space="0" w:color="auto"/>
            </w:tcBorders>
            <w:shd w:val="clear" w:color="auto" w:fill="FFFFFF"/>
          </w:tcPr>
          <w:p w14:paraId="6BD2AAD6" w14:textId="77777777" w:rsidR="009310D9" w:rsidRPr="003B2693" w:rsidRDefault="009310D9" w:rsidP="00CA35BD">
            <w:pPr>
              <w:rPr>
                <w:b/>
                <w:bCs/>
                <w:spacing w:val="40"/>
                <w:sz w:val="20"/>
                <w:szCs w:val="20"/>
              </w:rPr>
            </w:pPr>
            <w:r w:rsidRPr="003B2693">
              <w:rPr>
                <w:b/>
                <w:bCs/>
                <w:spacing w:val="40"/>
                <w:sz w:val="20"/>
                <w:szCs w:val="20"/>
              </w:rPr>
              <w:t>ARTICLE INFO</w:t>
            </w:r>
          </w:p>
        </w:tc>
        <w:tc>
          <w:tcPr>
            <w:tcW w:w="283" w:type="dxa"/>
            <w:tcBorders>
              <w:top w:val="single" w:sz="6" w:space="0" w:color="auto"/>
              <w:bottom w:val="nil"/>
            </w:tcBorders>
            <w:shd w:val="clear" w:color="auto" w:fill="FFFFFF"/>
          </w:tcPr>
          <w:p w14:paraId="0BF0CD94" w14:textId="77777777" w:rsidR="009310D9" w:rsidRPr="003B2693" w:rsidRDefault="009310D9" w:rsidP="00CA35BD">
            <w:pPr>
              <w:spacing w:line="360" w:lineRule="auto"/>
              <w:rPr>
                <w:b/>
                <w:bCs/>
                <w:spacing w:val="80"/>
                <w:sz w:val="20"/>
                <w:szCs w:val="20"/>
              </w:rPr>
            </w:pPr>
          </w:p>
        </w:tc>
        <w:tc>
          <w:tcPr>
            <w:tcW w:w="6480" w:type="dxa"/>
            <w:tcBorders>
              <w:top w:val="single" w:sz="6" w:space="0" w:color="auto"/>
              <w:bottom w:val="single" w:sz="6" w:space="0" w:color="auto"/>
            </w:tcBorders>
            <w:shd w:val="clear" w:color="auto" w:fill="FFFFFF"/>
          </w:tcPr>
          <w:p w14:paraId="300B67BB" w14:textId="7BEE5114" w:rsidR="009310D9" w:rsidRPr="00652B9B" w:rsidRDefault="009310D9" w:rsidP="00CA35BD">
            <w:pPr>
              <w:spacing w:line="360" w:lineRule="auto"/>
              <w:rPr>
                <w:spacing w:val="80"/>
                <w:sz w:val="20"/>
                <w:szCs w:val="20"/>
                <w:lang w:val="id-ID"/>
              </w:rPr>
            </w:pPr>
            <w:r w:rsidRPr="003B2693">
              <w:rPr>
                <w:b/>
                <w:bCs/>
                <w:spacing w:val="80"/>
                <w:sz w:val="20"/>
                <w:szCs w:val="20"/>
              </w:rPr>
              <w:t>ABSTRAC</w:t>
            </w:r>
            <w:r w:rsidR="00652B9B">
              <w:rPr>
                <w:b/>
                <w:bCs/>
                <w:spacing w:val="80"/>
                <w:sz w:val="20"/>
                <w:szCs w:val="20"/>
                <w:lang w:val="id-ID"/>
              </w:rPr>
              <w:t>T</w:t>
            </w:r>
          </w:p>
        </w:tc>
      </w:tr>
      <w:tr w:rsidR="009310D9" w:rsidRPr="003B2693" w14:paraId="4FA1098F" w14:textId="77777777" w:rsidTr="00CA35BD">
        <w:trPr>
          <w:trHeight w:val="1258"/>
        </w:trPr>
        <w:tc>
          <w:tcPr>
            <w:tcW w:w="3301" w:type="dxa"/>
            <w:tcBorders>
              <w:top w:val="single" w:sz="6" w:space="0" w:color="auto"/>
            </w:tcBorders>
            <w:shd w:val="clear" w:color="auto" w:fill="FFFFFF"/>
            <w:hideMark/>
          </w:tcPr>
          <w:p w14:paraId="371A8140" w14:textId="77777777" w:rsidR="00E26F8C" w:rsidRPr="00CA35BD" w:rsidRDefault="00E26F8C" w:rsidP="00CA35BD">
            <w:pPr>
              <w:rPr>
                <w:b/>
                <w:sz w:val="20"/>
                <w:szCs w:val="20"/>
              </w:rPr>
            </w:pPr>
            <w:r w:rsidRPr="00CA35BD">
              <w:rPr>
                <w:b/>
                <w:i/>
                <w:iCs/>
                <w:sz w:val="20"/>
                <w:szCs w:val="20"/>
              </w:rPr>
              <w:t>Artikel History</w:t>
            </w:r>
            <w:r w:rsidRPr="00CA35BD">
              <w:rPr>
                <w:b/>
                <w:sz w:val="20"/>
                <w:szCs w:val="20"/>
              </w:rPr>
              <w:t>:</w:t>
            </w:r>
          </w:p>
          <w:p w14:paraId="0EDD4E04" w14:textId="6E1F11E1" w:rsidR="00E26F8C" w:rsidRPr="003B2693" w:rsidRDefault="00E26F8C" w:rsidP="00CA35BD">
            <w:pPr>
              <w:rPr>
                <w:sz w:val="20"/>
                <w:szCs w:val="20"/>
              </w:rPr>
            </w:pPr>
            <w:r w:rsidRPr="003B2693">
              <w:rPr>
                <w:sz w:val="20"/>
                <w:szCs w:val="20"/>
              </w:rPr>
              <w:t xml:space="preserve">Recived  </w:t>
            </w:r>
            <w:r w:rsidR="00CA35BD">
              <w:rPr>
                <w:sz w:val="20"/>
                <w:szCs w:val="20"/>
                <w:lang w:val="id-ID"/>
              </w:rPr>
              <w:t>27 April 2022</w:t>
            </w:r>
          </w:p>
          <w:p w14:paraId="5B06BA28" w14:textId="14D8A5C9" w:rsidR="00E26F8C" w:rsidRPr="003B2693" w:rsidRDefault="00E26F8C" w:rsidP="00CA35BD">
            <w:pPr>
              <w:rPr>
                <w:sz w:val="20"/>
                <w:szCs w:val="20"/>
              </w:rPr>
            </w:pPr>
            <w:r w:rsidRPr="003B2693">
              <w:rPr>
                <w:sz w:val="20"/>
                <w:szCs w:val="20"/>
              </w:rPr>
              <w:t>Revision</w:t>
            </w:r>
            <w:r w:rsidR="00597957" w:rsidRPr="003B2693">
              <w:rPr>
                <w:sz w:val="20"/>
                <w:szCs w:val="20"/>
              </w:rPr>
              <w:t xml:space="preserve"> </w:t>
            </w:r>
            <w:r w:rsidR="0091696D" w:rsidRPr="003B2693">
              <w:rPr>
                <w:sz w:val="20"/>
                <w:szCs w:val="20"/>
              </w:rPr>
              <w:t xml:space="preserve"> </w:t>
            </w:r>
            <w:r w:rsidR="00CA35BD">
              <w:rPr>
                <w:sz w:val="20"/>
                <w:szCs w:val="20"/>
                <w:lang w:val="id-ID"/>
              </w:rPr>
              <w:t>28 May 2022</w:t>
            </w:r>
          </w:p>
          <w:p w14:paraId="2C206E0B" w14:textId="641CA962" w:rsidR="00E26F8C" w:rsidRPr="003B2693" w:rsidRDefault="00E26F8C" w:rsidP="00CA35BD">
            <w:pPr>
              <w:rPr>
                <w:sz w:val="20"/>
                <w:szCs w:val="20"/>
              </w:rPr>
            </w:pPr>
            <w:r w:rsidRPr="003B2693">
              <w:rPr>
                <w:sz w:val="20"/>
                <w:szCs w:val="20"/>
              </w:rPr>
              <w:t>Accepted</w:t>
            </w:r>
            <w:r w:rsidR="00597957" w:rsidRPr="003B2693">
              <w:rPr>
                <w:sz w:val="20"/>
                <w:szCs w:val="20"/>
              </w:rPr>
              <w:t xml:space="preserve"> </w:t>
            </w:r>
            <w:r w:rsidR="0091696D" w:rsidRPr="003B2693">
              <w:rPr>
                <w:sz w:val="20"/>
                <w:szCs w:val="20"/>
              </w:rPr>
              <w:t xml:space="preserve"> </w:t>
            </w:r>
            <w:r w:rsidR="00CA35BD">
              <w:rPr>
                <w:sz w:val="20"/>
                <w:szCs w:val="20"/>
                <w:lang w:val="id-ID"/>
              </w:rPr>
              <w:t>28 June  2022</w:t>
            </w:r>
          </w:p>
          <w:p w14:paraId="732A69D8" w14:textId="4F98C786" w:rsidR="00E26F8C" w:rsidRPr="003B2693" w:rsidRDefault="00A5614F" w:rsidP="00CA35BD">
            <w:pPr>
              <w:rPr>
                <w:sz w:val="20"/>
                <w:szCs w:val="20"/>
              </w:rPr>
            </w:pPr>
            <w:r>
              <w:rPr>
                <w:sz w:val="20"/>
                <w:szCs w:val="20"/>
              </w:rPr>
              <w:t>Avalilable Online</w:t>
            </w:r>
            <w:r w:rsidR="00BF39A3">
              <w:rPr>
                <w:sz w:val="20"/>
                <w:szCs w:val="20"/>
                <w:lang w:val="id-ID"/>
              </w:rPr>
              <w:t xml:space="preserve"> </w:t>
            </w:r>
            <w:r>
              <w:rPr>
                <w:sz w:val="20"/>
                <w:szCs w:val="20"/>
                <w:lang w:val="id-ID"/>
              </w:rPr>
              <w:t xml:space="preserve">18 </w:t>
            </w:r>
            <w:r w:rsidR="00CA35BD">
              <w:rPr>
                <w:sz w:val="20"/>
                <w:szCs w:val="20"/>
                <w:lang w:val="id-ID"/>
              </w:rPr>
              <w:t>September 2022</w:t>
            </w:r>
          </w:p>
          <w:p w14:paraId="5B8C66C3" w14:textId="77777777" w:rsidR="009310D9" w:rsidRPr="003B2693" w:rsidRDefault="009310D9" w:rsidP="00CA35BD">
            <w:pPr>
              <w:rPr>
                <w:sz w:val="20"/>
                <w:szCs w:val="20"/>
              </w:rPr>
            </w:pPr>
          </w:p>
        </w:tc>
        <w:tc>
          <w:tcPr>
            <w:tcW w:w="283" w:type="dxa"/>
            <w:vMerge w:val="restart"/>
            <w:tcBorders>
              <w:top w:val="nil"/>
            </w:tcBorders>
            <w:shd w:val="clear" w:color="auto" w:fill="FFFFFF"/>
          </w:tcPr>
          <w:p w14:paraId="344F2793" w14:textId="77777777" w:rsidR="009310D9" w:rsidRPr="003B2693" w:rsidRDefault="009310D9" w:rsidP="00CA35BD">
            <w:pPr>
              <w:jc w:val="both"/>
              <w:rPr>
                <w:b/>
                <w:bCs/>
                <w:sz w:val="20"/>
                <w:szCs w:val="20"/>
              </w:rPr>
            </w:pPr>
          </w:p>
        </w:tc>
        <w:tc>
          <w:tcPr>
            <w:tcW w:w="6480" w:type="dxa"/>
            <w:vMerge w:val="restart"/>
            <w:tcBorders>
              <w:top w:val="single" w:sz="6" w:space="0" w:color="auto"/>
            </w:tcBorders>
            <w:shd w:val="clear" w:color="auto" w:fill="FFFFFF"/>
            <w:hideMark/>
          </w:tcPr>
          <w:p w14:paraId="49A164B3" w14:textId="02FBC8D8" w:rsidR="0041322A" w:rsidRPr="0041322A" w:rsidRDefault="0041322A" w:rsidP="00CA35BD">
            <w:pPr>
              <w:jc w:val="both"/>
              <w:rPr>
                <w:sz w:val="20"/>
                <w:szCs w:val="20"/>
              </w:rPr>
            </w:pPr>
            <w:r w:rsidRPr="0041322A">
              <w:rPr>
                <w:sz w:val="20"/>
                <w:szCs w:val="20"/>
              </w:rPr>
              <w:t>The use of effective sales procedures will help the development of the company in the long term. One of them is by using a flowchart on a cash sales system. The purpose of this study is to provide evaluation results of cash sales procedures for PT Pasoka Sumber Karya. The method used in this study is qualitative data analysis methods. The results obtained are that the cash sales procedure at PT Pasoka Sumber Karya has several stages, starting from receiving sales orders and receiving cash, shipping goods, administration, and accounting.</w:t>
            </w:r>
          </w:p>
        </w:tc>
      </w:tr>
      <w:tr w:rsidR="009310D9" w:rsidRPr="003B2693" w14:paraId="1824F412" w14:textId="77777777" w:rsidTr="00CA35BD">
        <w:trPr>
          <w:trHeight w:val="891"/>
        </w:trPr>
        <w:tc>
          <w:tcPr>
            <w:tcW w:w="3301" w:type="dxa"/>
            <w:tcBorders>
              <w:top w:val="single" w:sz="6" w:space="0" w:color="auto"/>
              <w:bottom w:val="nil"/>
            </w:tcBorders>
            <w:shd w:val="clear" w:color="auto" w:fill="FFFFFF"/>
          </w:tcPr>
          <w:p w14:paraId="6AF6BE27" w14:textId="77777777" w:rsidR="009310D9" w:rsidRPr="003B2693" w:rsidRDefault="009310D9" w:rsidP="00CA35BD">
            <w:pPr>
              <w:rPr>
                <w:b/>
                <w:i/>
                <w:iCs/>
                <w:sz w:val="20"/>
                <w:szCs w:val="20"/>
              </w:rPr>
            </w:pPr>
            <w:r w:rsidRPr="003B2693">
              <w:rPr>
                <w:b/>
                <w:i/>
                <w:iCs/>
                <w:sz w:val="20"/>
                <w:szCs w:val="20"/>
              </w:rPr>
              <w:t>Keywords :</w:t>
            </w:r>
          </w:p>
          <w:p w14:paraId="45C3CC9D" w14:textId="0E702109" w:rsidR="009310D9" w:rsidRPr="00A5614F" w:rsidRDefault="00A5614F" w:rsidP="00CA35BD">
            <w:pPr>
              <w:rPr>
                <w:i/>
                <w:iCs/>
                <w:sz w:val="20"/>
                <w:szCs w:val="20"/>
              </w:rPr>
            </w:pPr>
            <w:r w:rsidRPr="00A5614F">
              <w:rPr>
                <w:i/>
                <w:iCs/>
                <w:sz w:val="20"/>
                <w:szCs w:val="20"/>
              </w:rPr>
              <w:t>Sales Procedure, Cash Sale, Sales System</w:t>
            </w:r>
          </w:p>
        </w:tc>
        <w:tc>
          <w:tcPr>
            <w:tcW w:w="283" w:type="dxa"/>
            <w:vMerge/>
            <w:tcBorders>
              <w:bottom w:val="nil"/>
            </w:tcBorders>
            <w:shd w:val="clear" w:color="auto" w:fill="FFFFFF"/>
          </w:tcPr>
          <w:p w14:paraId="038D8592" w14:textId="77777777" w:rsidR="009310D9" w:rsidRPr="003B2693" w:rsidRDefault="009310D9" w:rsidP="00CA35BD">
            <w:pPr>
              <w:jc w:val="both"/>
              <w:rPr>
                <w:b/>
                <w:bCs/>
                <w:i/>
                <w:iCs/>
              </w:rPr>
            </w:pPr>
          </w:p>
        </w:tc>
        <w:tc>
          <w:tcPr>
            <w:tcW w:w="6480" w:type="dxa"/>
            <w:vMerge/>
            <w:tcBorders>
              <w:bottom w:val="nil"/>
            </w:tcBorders>
            <w:shd w:val="clear" w:color="auto" w:fill="FFFFFF"/>
          </w:tcPr>
          <w:p w14:paraId="6749E00B" w14:textId="77777777" w:rsidR="009310D9" w:rsidRPr="003B2693" w:rsidRDefault="009310D9" w:rsidP="00CA35BD">
            <w:pPr>
              <w:jc w:val="both"/>
              <w:rPr>
                <w:b/>
                <w:bCs/>
                <w:i/>
                <w:iCs/>
              </w:rPr>
            </w:pPr>
          </w:p>
        </w:tc>
      </w:tr>
      <w:tr w:rsidR="009310D9" w:rsidRPr="003B2693" w14:paraId="1FE14C0B" w14:textId="77777777" w:rsidTr="00CA35BD">
        <w:tc>
          <w:tcPr>
            <w:tcW w:w="3301" w:type="dxa"/>
            <w:tcBorders>
              <w:top w:val="nil"/>
              <w:bottom w:val="single" w:sz="12" w:space="0" w:color="auto"/>
            </w:tcBorders>
            <w:shd w:val="clear" w:color="auto" w:fill="FFFFFF"/>
            <w:vAlign w:val="center"/>
            <w:hideMark/>
          </w:tcPr>
          <w:p w14:paraId="5CB4037F" w14:textId="77777777" w:rsidR="009310D9" w:rsidRPr="003B2693" w:rsidRDefault="009310D9" w:rsidP="00CA35BD">
            <w:pPr>
              <w:rPr>
                <w:b/>
                <w:bCs/>
                <w:i/>
                <w:iCs/>
                <w:sz w:val="20"/>
                <w:szCs w:val="20"/>
              </w:rPr>
            </w:pPr>
          </w:p>
        </w:tc>
        <w:tc>
          <w:tcPr>
            <w:tcW w:w="283" w:type="dxa"/>
            <w:tcBorders>
              <w:top w:val="nil"/>
              <w:bottom w:val="single" w:sz="12" w:space="0" w:color="auto"/>
            </w:tcBorders>
          </w:tcPr>
          <w:p w14:paraId="00F6F861" w14:textId="77777777" w:rsidR="009310D9" w:rsidRPr="003B2693" w:rsidRDefault="009310D9" w:rsidP="00CA35BD">
            <w:pPr>
              <w:jc w:val="both"/>
              <w:rPr>
                <w:i/>
                <w:iCs/>
                <w:sz w:val="20"/>
                <w:szCs w:val="20"/>
              </w:rPr>
            </w:pPr>
          </w:p>
        </w:tc>
        <w:tc>
          <w:tcPr>
            <w:tcW w:w="6480" w:type="dxa"/>
            <w:tcBorders>
              <w:top w:val="nil"/>
              <w:bottom w:val="single" w:sz="12" w:space="0" w:color="auto"/>
            </w:tcBorders>
            <w:shd w:val="clear" w:color="auto" w:fill="FFFFFF"/>
            <w:hideMark/>
          </w:tcPr>
          <w:p w14:paraId="1DA36187" w14:textId="462909CA" w:rsidR="009310D9" w:rsidRPr="007C6437" w:rsidRDefault="00421083" w:rsidP="00CA35BD">
            <w:pPr>
              <w:rPr>
                <w:i/>
                <w:iCs/>
                <w:sz w:val="20"/>
                <w:szCs w:val="20"/>
              </w:rPr>
            </w:pPr>
            <w:r w:rsidRPr="007C6437">
              <w:rPr>
                <w:rStyle w:val="fontstyle01"/>
                <w:rFonts w:ascii="Times New Roman" w:hAnsi="Times New Roman"/>
                <w:sz w:val="20"/>
                <w:szCs w:val="20"/>
              </w:rPr>
              <w:t>© 202</w:t>
            </w:r>
            <w:r w:rsidR="00652B9B">
              <w:rPr>
                <w:rStyle w:val="fontstyle01"/>
                <w:rFonts w:ascii="Times New Roman" w:hAnsi="Times New Roman"/>
                <w:sz w:val="20"/>
                <w:szCs w:val="20"/>
                <w:lang w:val="id-ID"/>
              </w:rPr>
              <w:t>2</w:t>
            </w:r>
            <w:r w:rsidR="0071293E" w:rsidRPr="007C6437">
              <w:rPr>
                <w:rStyle w:val="fontstyle01"/>
                <w:rFonts w:ascii="Times New Roman" w:hAnsi="Times New Roman"/>
                <w:sz w:val="20"/>
                <w:szCs w:val="20"/>
              </w:rPr>
              <w:t xml:space="preserve"> </w:t>
            </w:r>
            <w:r w:rsidR="00E07DEB">
              <w:rPr>
                <w:sz w:val="20"/>
                <w:szCs w:val="20"/>
                <w:lang w:val="id-ID"/>
              </w:rPr>
              <w:t xml:space="preserve"> SIMTAMA: Jurnal </w:t>
            </w:r>
            <w:r w:rsidR="00E07DEB" w:rsidRPr="00B82411">
              <w:rPr>
                <w:sz w:val="20"/>
                <w:szCs w:val="20"/>
              </w:rPr>
              <w:t>Sistem Informasi, A</w:t>
            </w:r>
            <w:r w:rsidR="00E07DEB">
              <w:rPr>
                <w:sz w:val="20"/>
                <w:szCs w:val="20"/>
              </w:rPr>
              <w:t>kuntansi dan Manajemen</w:t>
            </w:r>
            <w:r w:rsidR="00E07DEB" w:rsidRPr="007C6437">
              <w:rPr>
                <w:rStyle w:val="fontstyle01"/>
                <w:rFonts w:ascii="Times New Roman" w:hAnsi="Times New Roman"/>
                <w:sz w:val="20"/>
                <w:szCs w:val="20"/>
              </w:rPr>
              <w:t xml:space="preserve"> </w:t>
            </w:r>
          </w:p>
        </w:tc>
      </w:tr>
    </w:tbl>
    <w:p w14:paraId="65152919" w14:textId="3E44A49B" w:rsidR="00F642E9" w:rsidRDefault="00092663" w:rsidP="003B2693">
      <w:pPr>
        <w:pStyle w:val="Heading1"/>
        <w:numPr>
          <w:ilvl w:val="0"/>
          <w:numId w:val="8"/>
        </w:numPr>
        <w:tabs>
          <w:tab w:val="left" w:pos="0"/>
        </w:tabs>
        <w:spacing w:before="240" w:after="120"/>
        <w:ind w:left="284" w:hanging="284"/>
        <w:rPr>
          <w:sz w:val="24"/>
          <w:lang w:val="id-ID"/>
        </w:rPr>
      </w:pPr>
      <w:r w:rsidRPr="003B2693">
        <w:rPr>
          <w:sz w:val="24"/>
          <w:lang w:val="id-ID"/>
        </w:rPr>
        <w:t>PENDAHULUAN</w:t>
      </w:r>
    </w:p>
    <w:p w14:paraId="11C99EEB" w14:textId="47BDA1B1" w:rsidR="002F1D6D" w:rsidRDefault="002F1D6D" w:rsidP="0012624F">
      <w:pPr>
        <w:pStyle w:val="ListParagraph"/>
        <w:spacing w:line="240" w:lineRule="auto"/>
        <w:ind w:left="357" w:firstLine="720"/>
        <w:jc w:val="both"/>
        <w:rPr>
          <w:rFonts w:ascii="Times New Roman" w:hAnsi="Times New Roman"/>
          <w:sz w:val="24"/>
        </w:rPr>
      </w:pPr>
      <w:r w:rsidRPr="002F1D6D">
        <w:rPr>
          <w:rFonts w:ascii="Times New Roman" w:hAnsi="Times New Roman"/>
          <w:sz w:val="24"/>
        </w:rPr>
        <w:t>Sektor industri dan perdagangan merupakan sektor utama pendukung perekonomian di Indonesia. Maka dari itu diperlukan sebuah perencanaan yang tepat. Perencanaan yang tepat merupakan dasar dan langkah awal untuk melaksanakan program atau kegiatan dalam rangka mencapai target pembangunan. Kreativitas merupakan salah satu modal dalam rangka mencapai target pembangunan. Ekonomi kreatif selalu tampil dengan nilai tambah yang khas dan berhasil menyerap tenaga kerja serta pemasukan ekonomis. Untuk mengembangkan ekonomi kreatif, diperlukan sejumlah Sumber Daya Manusia yang berkualitas dengan daya inovatif dan kreativitas yang tinggi sehingga mampu memberikan kontribusi positif terhadap perekonomian nasional.</w:t>
      </w:r>
    </w:p>
    <w:p w14:paraId="50F0EB86" w14:textId="36C87B74" w:rsidR="002F1D6D" w:rsidRDefault="002F1D6D" w:rsidP="0012624F">
      <w:pPr>
        <w:pStyle w:val="ListParagraph"/>
        <w:spacing w:line="240" w:lineRule="auto"/>
        <w:ind w:left="357" w:firstLine="720"/>
        <w:jc w:val="both"/>
        <w:rPr>
          <w:rFonts w:ascii="Times New Roman" w:hAnsi="Times New Roman"/>
          <w:sz w:val="24"/>
        </w:rPr>
      </w:pPr>
      <w:r w:rsidRPr="002F1D6D">
        <w:rPr>
          <w:rFonts w:ascii="Times New Roman" w:hAnsi="Times New Roman"/>
          <w:sz w:val="24"/>
        </w:rPr>
        <w:lastRenderedPageBreak/>
        <w:t>Perusahaan yang berkontribusi positif terhadap perekonomian nasional tidak lepas dari sistem akuntansi untuk kelangsungan hidup perusahaan yang lebih baik. Akuntansi pada dasarnya merupakan kegiatan-kegiatan administrasi bersama dengan semua peralatan yang diperlukan di organisasi dimasukkan ke dalam suatu kerangka sistem dan prosedur. Akuntansi juga merupakan kegiatan mengumpulkan, mengidentifikasi, mengklasifikasikan, mencatat transaksi, serta kejadian yang berhubungan dengan keuangan, sehingga dapat menghasilkan informasi keuangan atau suatu laporan keuangan yang dapat digunakan oleh pihak-pihak yang berkepentingan (Sumarsan, dikutip dalam Suripto 2021:5).</w:t>
      </w:r>
    </w:p>
    <w:p w14:paraId="4434DDDE" w14:textId="318C730A" w:rsidR="002F1D6D" w:rsidRDefault="002F1D6D" w:rsidP="0012624F">
      <w:pPr>
        <w:pStyle w:val="ListParagraph"/>
        <w:spacing w:line="240" w:lineRule="auto"/>
        <w:ind w:left="357" w:firstLine="720"/>
        <w:jc w:val="both"/>
        <w:rPr>
          <w:rFonts w:ascii="Times New Roman" w:hAnsi="Times New Roman"/>
          <w:sz w:val="24"/>
        </w:rPr>
      </w:pPr>
      <w:r w:rsidRPr="002F1D6D">
        <w:rPr>
          <w:rFonts w:ascii="Times New Roman" w:hAnsi="Times New Roman"/>
          <w:sz w:val="24"/>
        </w:rPr>
        <w:t xml:space="preserve">Prosedur adalah urutan kerja atau kegiatan yang terencana untuk menangani pekerjaan yang berulang dengan </w:t>
      </w:r>
      <w:proofErr w:type="gramStart"/>
      <w:r w:rsidRPr="002F1D6D">
        <w:rPr>
          <w:rFonts w:ascii="Times New Roman" w:hAnsi="Times New Roman"/>
          <w:sz w:val="24"/>
        </w:rPr>
        <w:t>cara</w:t>
      </w:r>
      <w:proofErr w:type="gramEnd"/>
      <w:r w:rsidRPr="002F1D6D">
        <w:rPr>
          <w:rFonts w:ascii="Times New Roman" w:hAnsi="Times New Roman"/>
          <w:sz w:val="24"/>
        </w:rPr>
        <w:t xml:space="preserve"> seragam atau terpadu. Dalam akuntansi terdapat prosedur penjualan yang menjadi faktor penting dalam melakukan suatu penjualan produk, pengelolaan transaksi yang berdampak pada kemudahan manajemen dalam melakukan pengendalian intern dan diharapkan mampu menekan kerugian akibat pengendalian intern yang kurang maksimal. Prosedur penjualan pada dasarnya adalah urutan kegiatan sejak diterimanya pesanan dari pembeli, pembuatan faktur, menerima pembayaran penyerahan barang, dan pencatatan penjualan yang melibatkan beberapa orang dalam satu departemen atau lebih. Kegiatan ini dilakukan untuk menjamin penanganan secara seragam transaksi perusahaan yang terjadi berulang-ulang.</w:t>
      </w:r>
    </w:p>
    <w:p w14:paraId="742618FA" w14:textId="4EED42F6" w:rsidR="002F1D6D" w:rsidRPr="002F1D6D" w:rsidRDefault="002F1D6D" w:rsidP="0012624F">
      <w:pPr>
        <w:pStyle w:val="ListParagraph"/>
        <w:spacing w:line="240" w:lineRule="auto"/>
        <w:ind w:left="357" w:firstLine="720"/>
        <w:jc w:val="both"/>
        <w:rPr>
          <w:rFonts w:ascii="Times New Roman" w:hAnsi="Times New Roman"/>
          <w:sz w:val="24"/>
        </w:rPr>
      </w:pPr>
      <w:r w:rsidRPr="002F1D6D">
        <w:rPr>
          <w:rFonts w:ascii="Times New Roman" w:hAnsi="Times New Roman"/>
          <w:sz w:val="24"/>
        </w:rPr>
        <w:t xml:space="preserve">Penggunaan prosedur penjualan yang efektif </w:t>
      </w:r>
      <w:proofErr w:type="gramStart"/>
      <w:r w:rsidRPr="002F1D6D">
        <w:rPr>
          <w:rFonts w:ascii="Times New Roman" w:hAnsi="Times New Roman"/>
          <w:sz w:val="24"/>
        </w:rPr>
        <w:t>akan</w:t>
      </w:r>
      <w:proofErr w:type="gramEnd"/>
      <w:r w:rsidRPr="002F1D6D">
        <w:rPr>
          <w:rFonts w:ascii="Times New Roman" w:hAnsi="Times New Roman"/>
          <w:sz w:val="24"/>
        </w:rPr>
        <w:t xml:space="preserve"> membantu perkembangan perusahaan dalam jangka waktu yang panjang. Salah satunya dengan menggunakan flowchart pada sistem penjualan tunai. Dengan adanya flowchart, diharapkan suatu perusahaan memiliki SOP yang terstruktur agar kegiatan usaha berjalan dengan baik dan menghindari hal-hal yang tidak diinginkan. Meskipun prosedur yang berjalan terlihat sempurna, tetapi belum dapat dikatakan berhasil, apabila pihak-pihak yang seharusnya terkait tidak menjalankan secara optimal.</w:t>
      </w:r>
    </w:p>
    <w:p w14:paraId="64074B69" w14:textId="75074A4A" w:rsidR="003B2693" w:rsidRDefault="003B2693" w:rsidP="0012624F">
      <w:pPr>
        <w:pStyle w:val="Heading1"/>
        <w:numPr>
          <w:ilvl w:val="0"/>
          <w:numId w:val="8"/>
        </w:numPr>
        <w:tabs>
          <w:tab w:val="left" w:pos="0"/>
        </w:tabs>
        <w:spacing w:before="240" w:after="120"/>
        <w:ind w:left="567" w:hanging="567"/>
        <w:rPr>
          <w:sz w:val="24"/>
          <w:lang w:val="id-ID"/>
        </w:rPr>
      </w:pPr>
      <w:r>
        <w:rPr>
          <w:sz w:val="24"/>
          <w:lang w:val="id-ID"/>
        </w:rPr>
        <w:t>STUDI LITERATUR</w:t>
      </w:r>
    </w:p>
    <w:p w14:paraId="09137E5D" w14:textId="4F5EF7EB" w:rsidR="002F1D6D" w:rsidRPr="002F1D6D" w:rsidRDefault="002F1D6D" w:rsidP="002F1D6D">
      <w:pPr>
        <w:spacing w:after="200"/>
        <w:jc w:val="both"/>
        <w:rPr>
          <w:b/>
        </w:rPr>
      </w:pPr>
      <w:r w:rsidRPr="002F1D6D">
        <w:rPr>
          <w:b/>
        </w:rPr>
        <w:t>Evaluasi</w:t>
      </w:r>
    </w:p>
    <w:p w14:paraId="71469E9C" w14:textId="77777777" w:rsidR="002F1D6D" w:rsidRDefault="002F1D6D" w:rsidP="002F1D6D">
      <w:pPr>
        <w:spacing w:after="200"/>
        <w:ind w:firstLine="567"/>
        <w:jc w:val="both"/>
      </w:pPr>
      <w:r>
        <w:t>Secara sederhana, evaluasi dapat diartikan sebagai kegiatan untuk menilai dan melihat keberhasilan atau kegagalan suatu program atau kebijakan yang dilakukan oleh individu atau organisasi. Sedangkan secara umum, evaluasi dapat disamakan dengan penaksiran (appraisal), pemberian angka (rating) dan penilaian (assesment).Menurut Samodra, dkk., yang dikutip dalam Dikson (2022: 10) “evaluasi adalah kegiatan yang dalam beberapa hal mirip dengan pengawasan, pengendalian, penyediaan, kontrol dan pemonitoran”. Sedangkan menurut Telaumbanua, Eben Haezari (2022: 90) “evaluasi merupakan proses yang sistematis untuk menentukan atau membuat keputusan, sampai sejauh mana tujuan program telah tercapai”. Dari beberapa pengertian di atas maka dapat disimpulkan bahwa evaluasi merupakan pengukuran atau perbaikan dalam suatu kegiatan yang dilaksanakan seperti membandingkan hasil kegiatan yang telah berjalan dengan yang tujuan yang hendak dicapai. Maka dari itu evaluasi bertujuan untuk memperbaiki kesalahan, bukan untuk mencari kekurangan atau kelebihan.</w:t>
      </w:r>
    </w:p>
    <w:p w14:paraId="25DF2139" w14:textId="77777777" w:rsidR="002F1D6D" w:rsidRPr="002F1D6D" w:rsidRDefault="002F1D6D" w:rsidP="002F1D6D">
      <w:pPr>
        <w:spacing w:after="200"/>
        <w:jc w:val="both"/>
        <w:rPr>
          <w:b/>
        </w:rPr>
      </w:pPr>
      <w:r w:rsidRPr="002F1D6D">
        <w:rPr>
          <w:b/>
        </w:rPr>
        <w:t>Tujuan Evaluasi</w:t>
      </w:r>
    </w:p>
    <w:p w14:paraId="7C0A4059" w14:textId="77777777" w:rsidR="002F1D6D" w:rsidRPr="002F1D6D" w:rsidRDefault="002F1D6D" w:rsidP="002F1D6D">
      <w:pPr>
        <w:spacing w:after="200"/>
        <w:ind w:firstLine="720"/>
        <w:jc w:val="both"/>
      </w:pPr>
      <w:r w:rsidRPr="002F1D6D">
        <w:t xml:space="preserve">Adapun tujuan dari dilakukannya kegiatan evaluasi menurut Raharjo, Suci (2020: 98) adalah sebagai </w:t>
      </w:r>
      <w:proofErr w:type="gramStart"/>
      <w:r w:rsidRPr="002F1D6D">
        <w:t>berikut :</w:t>
      </w:r>
      <w:proofErr w:type="gramEnd"/>
    </w:p>
    <w:p w14:paraId="3053A2D3" w14:textId="0C71C3D4" w:rsidR="002F1D6D" w:rsidRPr="006B1DEE" w:rsidRDefault="002F1D6D" w:rsidP="002F1D6D">
      <w:pPr>
        <w:pStyle w:val="ListParagraph"/>
        <w:numPr>
          <w:ilvl w:val="0"/>
          <w:numId w:val="19"/>
        </w:numPr>
        <w:jc w:val="both"/>
        <w:rPr>
          <w:rFonts w:ascii="Times New Roman" w:hAnsi="Times New Roman"/>
          <w:sz w:val="24"/>
          <w:szCs w:val="24"/>
        </w:rPr>
      </w:pPr>
      <w:r w:rsidRPr="006B1DEE">
        <w:rPr>
          <w:rFonts w:ascii="Times New Roman" w:hAnsi="Times New Roman"/>
          <w:sz w:val="24"/>
          <w:szCs w:val="24"/>
        </w:rPr>
        <w:t>Mengetahui tingkat penguasaan seseorang terhadap kompetensi yang sudah ditetapkan berdasarkan standar dan kebutuhan organisasi.</w:t>
      </w:r>
    </w:p>
    <w:p w14:paraId="139A424F" w14:textId="6B85F0BF" w:rsidR="002F1D6D" w:rsidRPr="006B1DEE" w:rsidRDefault="002F1D6D" w:rsidP="002F1D6D">
      <w:pPr>
        <w:pStyle w:val="ListParagraph"/>
        <w:numPr>
          <w:ilvl w:val="0"/>
          <w:numId w:val="19"/>
        </w:numPr>
        <w:jc w:val="both"/>
        <w:rPr>
          <w:rFonts w:ascii="Times New Roman" w:hAnsi="Times New Roman"/>
          <w:sz w:val="24"/>
          <w:szCs w:val="24"/>
        </w:rPr>
      </w:pPr>
      <w:r w:rsidRPr="006B1DEE">
        <w:rPr>
          <w:rFonts w:ascii="Times New Roman" w:hAnsi="Times New Roman"/>
          <w:sz w:val="24"/>
          <w:szCs w:val="24"/>
        </w:rPr>
        <w:lastRenderedPageBreak/>
        <w:t>Mengidentifikasi kendala-kendala yang dihadapi sehingga dapat dilakukan diagnosis serta memberikan kesempatan untuk meningkatkan kemampuan objek evaluasi.</w:t>
      </w:r>
    </w:p>
    <w:p w14:paraId="1FEE9962" w14:textId="2295E52F" w:rsidR="002F1D6D" w:rsidRPr="006B1DEE" w:rsidRDefault="002F1D6D" w:rsidP="002F1D6D">
      <w:pPr>
        <w:pStyle w:val="ListParagraph"/>
        <w:numPr>
          <w:ilvl w:val="0"/>
          <w:numId w:val="19"/>
        </w:numPr>
        <w:jc w:val="both"/>
        <w:rPr>
          <w:rFonts w:ascii="Times New Roman" w:hAnsi="Times New Roman"/>
          <w:sz w:val="24"/>
          <w:szCs w:val="24"/>
        </w:rPr>
      </w:pPr>
      <w:r w:rsidRPr="006B1DEE">
        <w:rPr>
          <w:rFonts w:ascii="Times New Roman" w:hAnsi="Times New Roman"/>
          <w:sz w:val="24"/>
          <w:szCs w:val="24"/>
        </w:rPr>
        <w:t>Mengukur tingkat efisiensi dan efektivitas sebuah media, metode, atau sumber daya lainnya dalam pelaksanaan sebuah kegiatan.</w:t>
      </w:r>
    </w:p>
    <w:p w14:paraId="0959DB6D" w14:textId="5CE399F3" w:rsidR="002F1D6D" w:rsidRDefault="002F1D6D" w:rsidP="002F1D6D">
      <w:pPr>
        <w:pStyle w:val="ListParagraph"/>
        <w:numPr>
          <w:ilvl w:val="0"/>
          <w:numId w:val="19"/>
        </w:numPr>
        <w:jc w:val="both"/>
        <w:rPr>
          <w:rFonts w:ascii="Times New Roman" w:hAnsi="Times New Roman"/>
          <w:sz w:val="24"/>
          <w:szCs w:val="24"/>
        </w:rPr>
      </w:pPr>
      <w:r w:rsidRPr="006B1DEE">
        <w:rPr>
          <w:rFonts w:ascii="Times New Roman" w:hAnsi="Times New Roman"/>
          <w:sz w:val="24"/>
          <w:szCs w:val="24"/>
        </w:rPr>
        <w:t>Memberikan umpan balik dan informasi penting untuk memperbaiki kekurangan dan sebagai acuan dalam pengambilan keputusan.</w:t>
      </w:r>
    </w:p>
    <w:p w14:paraId="126FEE39" w14:textId="77777777" w:rsidR="00B11CA9" w:rsidRPr="00B11CA9" w:rsidRDefault="00B11CA9" w:rsidP="00B11CA9">
      <w:pPr>
        <w:jc w:val="both"/>
        <w:rPr>
          <w:b/>
        </w:rPr>
      </w:pPr>
      <w:r w:rsidRPr="00B11CA9">
        <w:rPr>
          <w:b/>
        </w:rPr>
        <w:t>Fungsi Evaluasi</w:t>
      </w:r>
    </w:p>
    <w:p w14:paraId="6B12B1B5" w14:textId="77777777" w:rsidR="00B11CA9" w:rsidRDefault="00B11CA9" w:rsidP="00B11CA9">
      <w:pPr>
        <w:ind w:firstLine="720"/>
        <w:jc w:val="both"/>
      </w:pPr>
      <w:r>
        <w:t xml:space="preserve">Evaluasi memiliki beberapa fungsi yang sangat penting dalam mendukung tercapainya tujuan dari suatu organisasi maupun perusahaan, adapun fungsi evaluasi menurut Raharjo, Suci (2020: 99) adalah sebagai </w:t>
      </w:r>
      <w:proofErr w:type="gramStart"/>
      <w:r>
        <w:t>berikut :</w:t>
      </w:r>
      <w:proofErr w:type="gramEnd"/>
    </w:p>
    <w:p w14:paraId="31BB583F" w14:textId="77777777" w:rsidR="00B11CA9" w:rsidRPr="00C848AB" w:rsidRDefault="00B11CA9" w:rsidP="00C848AB">
      <w:pPr>
        <w:pStyle w:val="ListParagraph"/>
        <w:numPr>
          <w:ilvl w:val="0"/>
          <w:numId w:val="20"/>
        </w:numPr>
        <w:spacing w:line="240" w:lineRule="auto"/>
        <w:jc w:val="both"/>
        <w:rPr>
          <w:rFonts w:ascii="Times New Roman" w:hAnsi="Times New Roman"/>
          <w:sz w:val="24"/>
          <w:szCs w:val="24"/>
        </w:rPr>
      </w:pPr>
      <w:r w:rsidRPr="00C848AB">
        <w:rPr>
          <w:rFonts w:ascii="Times New Roman" w:hAnsi="Times New Roman"/>
          <w:sz w:val="24"/>
          <w:szCs w:val="24"/>
        </w:rPr>
        <w:t xml:space="preserve"> Fungsi Pengukuran Keberhasilan</w:t>
      </w:r>
    </w:p>
    <w:p w14:paraId="3A4701EF" w14:textId="77777777" w:rsidR="00B11CA9" w:rsidRPr="00C848AB" w:rsidRDefault="00B11CA9" w:rsidP="00C848AB">
      <w:pPr>
        <w:pStyle w:val="ListParagraph"/>
        <w:spacing w:line="240" w:lineRule="auto"/>
        <w:jc w:val="both"/>
        <w:rPr>
          <w:rFonts w:ascii="Times New Roman" w:hAnsi="Times New Roman"/>
          <w:sz w:val="24"/>
          <w:szCs w:val="24"/>
        </w:rPr>
      </w:pPr>
      <w:r w:rsidRPr="00C848AB">
        <w:rPr>
          <w:rFonts w:ascii="Times New Roman" w:hAnsi="Times New Roman"/>
          <w:sz w:val="24"/>
          <w:szCs w:val="24"/>
        </w:rPr>
        <w:t>Fungsi evaluasi yang paling utama adalah untuk mengukur keberhasilan sebuah kegiatanatau program. Pengukuran tingkat keberhasilan ini perlu dilakukan pada berbagai komponen, termasuk metode yang digunakan, penggunaan sarana, dan pencapaian tujuan.</w:t>
      </w:r>
    </w:p>
    <w:p w14:paraId="3A24F84F" w14:textId="77777777" w:rsidR="00B11CA9" w:rsidRPr="00C848AB" w:rsidRDefault="00B11CA9" w:rsidP="00C848AB">
      <w:pPr>
        <w:pStyle w:val="ListParagraph"/>
        <w:numPr>
          <w:ilvl w:val="0"/>
          <w:numId w:val="20"/>
        </w:numPr>
        <w:spacing w:line="240" w:lineRule="auto"/>
        <w:jc w:val="both"/>
        <w:rPr>
          <w:rFonts w:ascii="Times New Roman" w:hAnsi="Times New Roman"/>
          <w:sz w:val="24"/>
          <w:szCs w:val="24"/>
        </w:rPr>
      </w:pPr>
      <w:r w:rsidRPr="00C848AB">
        <w:rPr>
          <w:rFonts w:ascii="Times New Roman" w:hAnsi="Times New Roman"/>
          <w:sz w:val="24"/>
          <w:szCs w:val="24"/>
        </w:rPr>
        <w:t>Fungsi Seleksi</w:t>
      </w:r>
    </w:p>
    <w:p w14:paraId="634DC3D4" w14:textId="77777777" w:rsidR="00B11CA9" w:rsidRPr="00C848AB" w:rsidRDefault="00B11CA9" w:rsidP="00C848AB">
      <w:pPr>
        <w:pStyle w:val="ListParagraph"/>
        <w:spacing w:line="240" w:lineRule="auto"/>
        <w:jc w:val="both"/>
        <w:rPr>
          <w:rFonts w:ascii="Times New Roman" w:hAnsi="Times New Roman"/>
          <w:sz w:val="24"/>
          <w:szCs w:val="24"/>
        </w:rPr>
      </w:pPr>
      <w:r w:rsidRPr="00C848AB">
        <w:rPr>
          <w:rFonts w:ascii="Times New Roman" w:hAnsi="Times New Roman"/>
          <w:sz w:val="24"/>
          <w:szCs w:val="24"/>
        </w:rPr>
        <w:t>Kegiatan evaluasi dapat digunakan untuk menyeleksi seseorang, metode, atau alat sesuai dengan standar yang telah ditetapkan sebelumnya. Misalnya dalam membuat keputusan apakah seseorang layak atau tidak untuk diterima bekerja, naik jabatan, naik gaji, dan sebagainya.</w:t>
      </w:r>
    </w:p>
    <w:p w14:paraId="02AB9F2C" w14:textId="77777777" w:rsidR="00B11CA9" w:rsidRPr="00C848AB" w:rsidRDefault="00B11CA9" w:rsidP="00C848AB">
      <w:pPr>
        <w:pStyle w:val="ListParagraph"/>
        <w:numPr>
          <w:ilvl w:val="0"/>
          <w:numId w:val="20"/>
        </w:numPr>
        <w:spacing w:line="240" w:lineRule="auto"/>
        <w:jc w:val="both"/>
        <w:rPr>
          <w:rFonts w:ascii="Times New Roman" w:hAnsi="Times New Roman"/>
          <w:sz w:val="24"/>
          <w:szCs w:val="24"/>
        </w:rPr>
      </w:pPr>
      <w:r w:rsidRPr="00C848AB">
        <w:rPr>
          <w:rFonts w:ascii="Times New Roman" w:hAnsi="Times New Roman"/>
          <w:sz w:val="24"/>
          <w:szCs w:val="24"/>
        </w:rPr>
        <w:t>Fungsi Diagnosis</w:t>
      </w:r>
    </w:p>
    <w:p w14:paraId="032CCADC" w14:textId="77777777" w:rsidR="00C848AB" w:rsidRPr="00C848AB" w:rsidRDefault="00B11CA9" w:rsidP="00C848AB">
      <w:pPr>
        <w:pStyle w:val="ListParagraph"/>
        <w:spacing w:line="240" w:lineRule="auto"/>
        <w:jc w:val="both"/>
        <w:rPr>
          <w:rFonts w:ascii="Times New Roman" w:hAnsi="Times New Roman"/>
          <w:sz w:val="24"/>
          <w:szCs w:val="24"/>
        </w:rPr>
      </w:pPr>
      <w:r w:rsidRPr="00C848AB">
        <w:rPr>
          <w:rFonts w:ascii="Times New Roman" w:hAnsi="Times New Roman"/>
          <w:sz w:val="24"/>
          <w:szCs w:val="24"/>
        </w:rPr>
        <w:t>Evaluasi juga dapat digunakan untuk mengetahui kelebihan dan kekurangan seseorang atau sebuah alat dalam bidang kompetensi tertentu. Contoh fungsi diagnosis misalnya untuk mengetahui kelebihan dan kekurangan seorang karyawan dalam melaksanakan pekerjaan yang menjadi tanggung jawabnya.</w:t>
      </w:r>
    </w:p>
    <w:p w14:paraId="2B6DCE9B" w14:textId="77777777" w:rsidR="00C848AB" w:rsidRPr="00C848AB" w:rsidRDefault="00B11CA9" w:rsidP="00C848AB">
      <w:pPr>
        <w:pStyle w:val="ListParagraph"/>
        <w:numPr>
          <w:ilvl w:val="0"/>
          <w:numId w:val="20"/>
        </w:numPr>
        <w:spacing w:line="240" w:lineRule="auto"/>
        <w:jc w:val="both"/>
        <w:rPr>
          <w:rFonts w:ascii="Times New Roman" w:hAnsi="Times New Roman"/>
          <w:sz w:val="24"/>
          <w:szCs w:val="24"/>
        </w:rPr>
      </w:pPr>
      <w:r w:rsidRPr="00C848AB">
        <w:rPr>
          <w:rFonts w:ascii="Times New Roman" w:hAnsi="Times New Roman"/>
          <w:sz w:val="24"/>
          <w:szCs w:val="24"/>
        </w:rPr>
        <w:t>Fungsi Penempatan</w:t>
      </w:r>
    </w:p>
    <w:p w14:paraId="38A8018C" w14:textId="2E9BCA9B" w:rsidR="00B11CA9" w:rsidRPr="00C848AB" w:rsidRDefault="00B11CA9" w:rsidP="00C848AB">
      <w:pPr>
        <w:pStyle w:val="ListParagraph"/>
        <w:spacing w:line="240" w:lineRule="auto"/>
        <w:jc w:val="both"/>
        <w:rPr>
          <w:rFonts w:ascii="Times New Roman" w:hAnsi="Times New Roman"/>
          <w:sz w:val="24"/>
          <w:szCs w:val="24"/>
        </w:rPr>
      </w:pPr>
      <w:r w:rsidRPr="00C848AB">
        <w:rPr>
          <w:rFonts w:ascii="Times New Roman" w:hAnsi="Times New Roman"/>
          <w:sz w:val="24"/>
          <w:szCs w:val="24"/>
        </w:rPr>
        <w:t xml:space="preserve">Melalui evaluasi sebagai pimpinan </w:t>
      </w:r>
      <w:proofErr w:type="gramStart"/>
      <w:r w:rsidRPr="00C848AB">
        <w:rPr>
          <w:rFonts w:ascii="Times New Roman" w:hAnsi="Times New Roman"/>
          <w:sz w:val="24"/>
          <w:szCs w:val="24"/>
        </w:rPr>
        <w:t>akan</w:t>
      </w:r>
      <w:proofErr w:type="gramEnd"/>
      <w:r w:rsidRPr="00C848AB">
        <w:rPr>
          <w:rFonts w:ascii="Times New Roman" w:hAnsi="Times New Roman"/>
          <w:sz w:val="24"/>
          <w:szCs w:val="24"/>
        </w:rPr>
        <w:t xml:space="preserve"> mengetahui posisi terbaik untuk seseorang sesuai kapabilitas dan kapasitas yang dimilikinya. Maka dengan melakukan evaluasi, manajemen perusahaan dapat menempatkan setiap karyawan di posisi yang paling tepat sehingga menghasilkan kinerja yang optimal.</w:t>
      </w:r>
    </w:p>
    <w:p w14:paraId="460A3F5D" w14:textId="6933C7F6" w:rsidR="00665371" w:rsidRDefault="003B2693" w:rsidP="0012624F">
      <w:pPr>
        <w:pStyle w:val="Heading1"/>
        <w:numPr>
          <w:ilvl w:val="0"/>
          <w:numId w:val="8"/>
        </w:numPr>
        <w:tabs>
          <w:tab w:val="left" w:pos="0"/>
        </w:tabs>
        <w:spacing w:before="240"/>
        <w:ind w:left="567" w:hanging="567"/>
        <w:rPr>
          <w:sz w:val="24"/>
          <w:lang w:val="id-ID"/>
        </w:rPr>
      </w:pPr>
      <w:r>
        <w:rPr>
          <w:sz w:val="24"/>
          <w:lang w:val="id-ID"/>
        </w:rPr>
        <w:t>M</w:t>
      </w:r>
      <w:r w:rsidR="0012624F">
        <w:rPr>
          <w:sz w:val="24"/>
          <w:lang w:val="id-ID"/>
        </w:rPr>
        <w:t>ETODE PENELITIAN</w:t>
      </w:r>
    </w:p>
    <w:p w14:paraId="7698CE17" w14:textId="77777777" w:rsidR="00C848AB" w:rsidRPr="00C848AB" w:rsidRDefault="00C848AB" w:rsidP="00C848AB">
      <w:pPr>
        <w:ind w:firstLine="567"/>
        <w:jc w:val="both"/>
        <w:rPr>
          <w:lang w:val="id-ID" w:eastAsia="ar-SA"/>
        </w:rPr>
      </w:pPr>
      <w:r w:rsidRPr="00C848AB">
        <w:rPr>
          <w:lang w:val="id-ID" w:eastAsia="ar-SA"/>
        </w:rPr>
        <w:t>Analisis data adalah bagian dari proses pengujian data yang hasilnya digunakan sebagai bukti yang memadai untuk menarik simpulan penelitian (Sugiyono, 2018 : 285). Adapun tujuan dari analisis data dalam penelitian adalah memecahkan masalah-masalah penelitian, memberikan jawaban terhadap rumusan masalah yang telah diajukan dalam penelitian serta sebagai bahan untuk membuat simpulan dan saran yang berguna untuk kebijakan penelitian selanjutnya. Teknik analisis data kualitatif yang digunakan yaitu model Miles dan Huberman</w:t>
      </w:r>
    </w:p>
    <w:p w14:paraId="5F273F6A" w14:textId="77777777" w:rsidR="00C848AB" w:rsidRPr="00C848AB" w:rsidRDefault="00C848AB" w:rsidP="00C848AB">
      <w:pPr>
        <w:jc w:val="both"/>
        <w:rPr>
          <w:lang w:val="id-ID" w:eastAsia="ar-SA"/>
        </w:rPr>
      </w:pPr>
      <w:r w:rsidRPr="00C848AB">
        <w:rPr>
          <w:lang w:val="id-ID" w:eastAsia="ar-SA"/>
        </w:rPr>
        <w:t>Sementara teknik pengumpulan data yang peneliti gunakan adalah sebagai berikut.</w:t>
      </w:r>
    </w:p>
    <w:p w14:paraId="0EE202D1" w14:textId="77777777" w:rsidR="00C848AB" w:rsidRPr="00C848AB" w:rsidRDefault="00C848AB" w:rsidP="00C848AB">
      <w:pPr>
        <w:pStyle w:val="ListParagraph"/>
        <w:numPr>
          <w:ilvl w:val="0"/>
          <w:numId w:val="21"/>
        </w:numPr>
        <w:jc w:val="both"/>
        <w:rPr>
          <w:rFonts w:ascii="Times New Roman" w:hAnsi="Times New Roman"/>
          <w:sz w:val="24"/>
          <w:szCs w:val="24"/>
          <w:lang w:val="id-ID" w:eastAsia="ar-SA"/>
        </w:rPr>
      </w:pPr>
      <w:r w:rsidRPr="00C848AB">
        <w:rPr>
          <w:rFonts w:ascii="Times New Roman" w:hAnsi="Times New Roman"/>
          <w:sz w:val="24"/>
          <w:szCs w:val="24"/>
          <w:lang w:val="id-ID" w:eastAsia="ar-SA"/>
        </w:rPr>
        <w:t xml:space="preserve">Wawancara (Interview) </w:t>
      </w:r>
    </w:p>
    <w:p w14:paraId="6C63815C" w14:textId="0F92CACB" w:rsidR="00C848AB" w:rsidRPr="00C848AB" w:rsidRDefault="00C848AB" w:rsidP="00C848AB">
      <w:pPr>
        <w:pStyle w:val="ListParagraph"/>
        <w:jc w:val="both"/>
        <w:rPr>
          <w:rFonts w:ascii="Times New Roman" w:hAnsi="Times New Roman"/>
          <w:sz w:val="24"/>
          <w:szCs w:val="24"/>
          <w:lang w:val="id-ID" w:eastAsia="ar-SA"/>
        </w:rPr>
      </w:pPr>
      <w:r w:rsidRPr="00C848AB">
        <w:rPr>
          <w:rFonts w:ascii="Times New Roman" w:hAnsi="Times New Roman"/>
          <w:sz w:val="24"/>
          <w:szCs w:val="24"/>
          <w:lang w:val="id-ID" w:eastAsia="ar-SA"/>
        </w:rPr>
        <w:t xml:space="preserve">Menurut Sugiyono dalam Butarbutar, Marisi, dkk. (2022: 150) wawancara adalah percakapan dengan maksud tertentu yang dilakukan oleh dua pihak yaitu pewawancara (interview) yang mengajukan pertanyaan dan yang diwawancarai (interviewer) untuk memberikan jawaban atas pertanyaan yang diberikan.Wawancara digunakan sebagai teknik pengumpulan data untuk menemukan permasalahan yang harus diteliti dan untuk mengetahui hal-hal dari responden yang lebih mendalam tentang subjek yang diteliti. </w:t>
      </w:r>
      <w:r w:rsidRPr="00C848AB">
        <w:rPr>
          <w:rFonts w:ascii="Times New Roman" w:hAnsi="Times New Roman"/>
          <w:sz w:val="24"/>
          <w:szCs w:val="24"/>
          <w:lang w:val="id-ID" w:eastAsia="ar-SA"/>
        </w:rPr>
        <w:lastRenderedPageBreak/>
        <w:t>Pada penelitian ini wawancara dilakukan kepada karyawan bidang kas dan admin PT Pasoka Sumber Karya. Terjun Langsung.</w:t>
      </w:r>
    </w:p>
    <w:p w14:paraId="5A41CA63" w14:textId="77777777" w:rsidR="00C848AB" w:rsidRPr="00C848AB" w:rsidRDefault="00C848AB" w:rsidP="00C848AB">
      <w:pPr>
        <w:pStyle w:val="ListParagraph"/>
        <w:numPr>
          <w:ilvl w:val="0"/>
          <w:numId w:val="21"/>
        </w:numPr>
        <w:jc w:val="both"/>
        <w:rPr>
          <w:rFonts w:ascii="Times New Roman" w:hAnsi="Times New Roman"/>
          <w:sz w:val="24"/>
          <w:szCs w:val="24"/>
          <w:lang w:val="id-ID" w:eastAsia="ar-SA"/>
        </w:rPr>
      </w:pPr>
      <w:r w:rsidRPr="00C848AB">
        <w:rPr>
          <w:rFonts w:ascii="Times New Roman" w:hAnsi="Times New Roman"/>
          <w:sz w:val="24"/>
          <w:szCs w:val="24"/>
          <w:lang w:val="id-ID" w:eastAsia="ar-SA"/>
        </w:rPr>
        <w:t xml:space="preserve">Studi kelapangan </w:t>
      </w:r>
    </w:p>
    <w:p w14:paraId="399DC1B4" w14:textId="28FE27FC" w:rsidR="00C848AB" w:rsidRPr="00C848AB" w:rsidRDefault="00C848AB" w:rsidP="00C848AB">
      <w:pPr>
        <w:pStyle w:val="ListParagraph"/>
        <w:jc w:val="both"/>
        <w:rPr>
          <w:rFonts w:ascii="Times New Roman" w:hAnsi="Times New Roman"/>
          <w:sz w:val="24"/>
          <w:szCs w:val="24"/>
          <w:lang w:val="id-ID" w:eastAsia="ar-SA"/>
        </w:rPr>
      </w:pPr>
      <w:r w:rsidRPr="00C848AB">
        <w:rPr>
          <w:rFonts w:ascii="Times New Roman" w:hAnsi="Times New Roman"/>
          <w:sz w:val="24"/>
          <w:szCs w:val="24"/>
          <w:lang w:val="id-ID" w:eastAsia="ar-SA"/>
        </w:rPr>
        <w:t>Menurut Rahmad (2019: 85) studi lapangan adalah metode pengumpulan data melalui pengamatan langsung atau peninjauan secara cermat dan langsung di lapangan atau lokasi penelitian. Studi lapangan dilakukan untuk mengumpulkan data dengan cara mengadakan peninjauan langsung pada perusahaan untuk memperoleh data primer dengan tujuan untuk mengetahui situasi dan kondisi yang sebenarnya. Studi lapangan dilakukan di PT Pasoka Sumber Karya unit Plaza Bangunan Asoka yang beralamat di Jl. Raya Bypass KM 12, Kota Padang.</w:t>
      </w:r>
    </w:p>
    <w:p w14:paraId="138AB4A5" w14:textId="77777777" w:rsidR="00C848AB" w:rsidRPr="00C848AB" w:rsidRDefault="00C848AB" w:rsidP="00C848AB">
      <w:pPr>
        <w:pStyle w:val="ListParagraph"/>
        <w:numPr>
          <w:ilvl w:val="0"/>
          <w:numId w:val="21"/>
        </w:numPr>
        <w:jc w:val="both"/>
        <w:rPr>
          <w:rFonts w:ascii="Times New Roman" w:hAnsi="Times New Roman"/>
          <w:sz w:val="24"/>
          <w:szCs w:val="24"/>
          <w:lang w:val="id-ID" w:eastAsia="ar-SA"/>
        </w:rPr>
      </w:pPr>
      <w:r w:rsidRPr="00C848AB">
        <w:rPr>
          <w:rFonts w:ascii="Times New Roman" w:hAnsi="Times New Roman"/>
          <w:sz w:val="24"/>
          <w:szCs w:val="24"/>
          <w:lang w:val="id-ID" w:eastAsia="ar-SA"/>
        </w:rPr>
        <w:t>Studi kepustakaan</w:t>
      </w:r>
    </w:p>
    <w:p w14:paraId="78B10FB5" w14:textId="4B40DBC2" w:rsidR="00C848AB" w:rsidRPr="00C848AB" w:rsidRDefault="00C848AB" w:rsidP="00C848AB">
      <w:pPr>
        <w:pStyle w:val="ListParagraph"/>
        <w:jc w:val="both"/>
        <w:rPr>
          <w:rFonts w:ascii="Times New Roman" w:hAnsi="Times New Roman"/>
          <w:sz w:val="24"/>
          <w:szCs w:val="24"/>
          <w:lang w:val="id-ID" w:eastAsia="ar-SA"/>
        </w:rPr>
      </w:pPr>
      <w:r w:rsidRPr="00C848AB">
        <w:rPr>
          <w:rFonts w:ascii="Times New Roman" w:hAnsi="Times New Roman"/>
          <w:sz w:val="24"/>
          <w:szCs w:val="24"/>
          <w:lang w:val="id-ID" w:eastAsia="ar-SA"/>
        </w:rPr>
        <w:t>Secara sederhana, Sarwono dalam Evanirosa, dkk. (2022: 58) studi kepustakaan adalah kegiatan membaca sejumlah buku atau referensi. Menurut  Sugiyono dalam Evanirosa, dkk. (2022: 85) studi kepustakaan adalah kajian teoritis, referensi serta literatur ilmiah lainnya yang berkaitan dengan budaya, nilai dan norma yang berkembang pada situasi sosial yang diteliti. Studi kepustakaan yang dilakukan peneliti adalah membaca dan mencari buku atau refensi dan penelitian terdahulu yang terkait dengan tugas akhir.</w:t>
      </w:r>
    </w:p>
    <w:p w14:paraId="6357771D" w14:textId="08F7DE6B" w:rsidR="00665371" w:rsidRDefault="0065529D" w:rsidP="003B2693">
      <w:pPr>
        <w:pStyle w:val="Heading1"/>
        <w:numPr>
          <w:ilvl w:val="0"/>
          <w:numId w:val="8"/>
        </w:numPr>
        <w:tabs>
          <w:tab w:val="left" w:pos="0"/>
        </w:tabs>
        <w:spacing w:before="240" w:after="120"/>
        <w:ind w:left="567" w:hanging="567"/>
        <w:rPr>
          <w:sz w:val="24"/>
        </w:rPr>
      </w:pPr>
      <w:r w:rsidRPr="003B2693">
        <w:rPr>
          <w:sz w:val="24"/>
          <w:lang w:val="id-ID"/>
        </w:rPr>
        <w:t xml:space="preserve">HASIL </w:t>
      </w:r>
      <w:r w:rsidR="00C848AB">
        <w:rPr>
          <w:sz w:val="24"/>
        </w:rPr>
        <w:t>PENELITIAN</w:t>
      </w:r>
    </w:p>
    <w:p w14:paraId="1A1918E4" w14:textId="643ED375" w:rsidR="00C848AB" w:rsidRPr="00C848AB" w:rsidRDefault="00C848AB" w:rsidP="00C848AB">
      <w:pPr>
        <w:rPr>
          <w:b/>
          <w:lang w:eastAsia="ar-SA"/>
        </w:rPr>
      </w:pPr>
      <w:r w:rsidRPr="00C848AB">
        <w:rPr>
          <w:b/>
          <w:lang w:eastAsia="ar-SA"/>
        </w:rPr>
        <w:t>4.1Hasil Evaluasi Prosedur Penjualan Tunai Pada PT Pasoka Sumber Karya</w:t>
      </w:r>
    </w:p>
    <w:p w14:paraId="4FDCA212" w14:textId="77777777" w:rsidR="00C848AB" w:rsidRDefault="00C848AB" w:rsidP="00C848AB">
      <w:pPr>
        <w:jc w:val="center"/>
        <w:rPr>
          <w:lang w:eastAsia="ar-SA"/>
        </w:rPr>
      </w:pPr>
      <w:r>
        <w:rPr>
          <w:lang w:eastAsia="ar-SA"/>
        </w:rPr>
        <w:t>Tabel 4.1</w:t>
      </w:r>
    </w:p>
    <w:p w14:paraId="62749355" w14:textId="5E425A12" w:rsidR="00C848AB" w:rsidRDefault="00C848AB" w:rsidP="00C848AB">
      <w:pPr>
        <w:jc w:val="center"/>
        <w:rPr>
          <w:lang w:eastAsia="ar-SA"/>
        </w:rPr>
      </w:pPr>
      <w:r>
        <w:rPr>
          <w:lang w:eastAsia="ar-SA"/>
        </w:rPr>
        <w:t>Hasil Evaluasi Prosedur Penjualan Tunai</w:t>
      </w:r>
    </w:p>
    <w:p w14:paraId="594328A9" w14:textId="77777777" w:rsidR="00C848AB" w:rsidRDefault="00C848AB" w:rsidP="00C848AB">
      <w:pPr>
        <w:jc w:val="center"/>
        <w:rPr>
          <w:lang w:eastAsia="ar-SA"/>
        </w:rPr>
      </w:pPr>
    </w:p>
    <w:tbl>
      <w:tblPr>
        <w:tblW w:w="775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2742"/>
        <w:gridCol w:w="2645"/>
      </w:tblGrid>
      <w:tr w:rsidR="00C848AB" w:rsidRPr="00DB683A" w14:paraId="10C6585E" w14:textId="77777777" w:rsidTr="00C47249">
        <w:tc>
          <w:tcPr>
            <w:tcW w:w="2365" w:type="dxa"/>
          </w:tcPr>
          <w:p w14:paraId="170F1F3C" w14:textId="77777777" w:rsidR="00C848AB" w:rsidRPr="00DB683A" w:rsidRDefault="00C848AB" w:rsidP="00C47249">
            <w:pPr>
              <w:ind w:right="-108"/>
              <w:jc w:val="center"/>
              <w:rPr>
                <w:b/>
                <w:lang w:val="id-ID"/>
              </w:rPr>
            </w:pPr>
            <w:r w:rsidRPr="00DB683A">
              <w:rPr>
                <w:b/>
                <w:lang w:val="id-ID"/>
              </w:rPr>
              <w:t>Keterangan Prosedur</w:t>
            </w:r>
          </w:p>
        </w:tc>
        <w:tc>
          <w:tcPr>
            <w:tcW w:w="2742" w:type="dxa"/>
          </w:tcPr>
          <w:p w14:paraId="3A2E0F53" w14:textId="77777777" w:rsidR="00C848AB" w:rsidRPr="00DB683A" w:rsidRDefault="00C848AB" w:rsidP="00C47249">
            <w:pPr>
              <w:jc w:val="center"/>
              <w:rPr>
                <w:b/>
                <w:lang w:val="id-ID"/>
              </w:rPr>
            </w:pPr>
            <w:r w:rsidRPr="00DB683A">
              <w:rPr>
                <w:b/>
                <w:lang w:val="id-ID"/>
              </w:rPr>
              <w:t>Yang Berjalan</w:t>
            </w:r>
          </w:p>
        </w:tc>
        <w:tc>
          <w:tcPr>
            <w:tcW w:w="2645" w:type="dxa"/>
          </w:tcPr>
          <w:p w14:paraId="140EA46B" w14:textId="77777777" w:rsidR="00C848AB" w:rsidRPr="00DB683A" w:rsidRDefault="00C848AB" w:rsidP="00C47249">
            <w:pPr>
              <w:jc w:val="center"/>
              <w:rPr>
                <w:b/>
                <w:lang w:val="id-ID"/>
              </w:rPr>
            </w:pPr>
            <w:r w:rsidRPr="00DB683A">
              <w:rPr>
                <w:b/>
                <w:lang w:val="id-ID"/>
              </w:rPr>
              <w:t>Rekomendasi</w:t>
            </w:r>
          </w:p>
        </w:tc>
      </w:tr>
      <w:tr w:rsidR="00C848AB" w:rsidRPr="00DB683A" w14:paraId="0031AA64" w14:textId="77777777" w:rsidTr="00C47249">
        <w:tc>
          <w:tcPr>
            <w:tcW w:w="2365" w:type="dxa"/>
          </w:tcPr>
          <w:p w14:paraId="2438CA2B" w14:textId="77777777" w:rsidR="00C848AB" w:rsidRPr="00DB683A" w:rsidRDefault="00C848AB" w:rsidP="00C47249">
            <w:pPr>
              <w:rPr>
                <w:b/>
                <w:lang w:val="id-ID"/>
              </w:rPr>
            </w:pPr>
            <w:r w:rsidRPr="00DB683A">
              <w:rPr>
                <w:lang w:val="id-ID"/>
              </w:rPr>
              <w:t>Bagian</w:t>
            </w:r>
            <w:r w:rsidRPr="00DB683A">
              <w:t xml:space="preserve"> Order Penjualan</w:t>
            </w:r>
          </w:p>
        </w:tc>
        <w:tc>
          <w:tcPr>
            <w:tcW w:w="2742" w:type="dxa"/>
            <w:vMerge w:val="restart"/>
          </w:tcPr>
          <w:p w14:paraId="31B09A0E" w14:textId="77777777" w:rsidR="00C848AB" w:rsidRPr="00DB683A" w:rsidRDefault="00C848AB" w:rsidP="00C47249">
            <w:pPr>
              <w:ind w:right="-57"/>
              <w:rPr>
                <w:lang w:val="id-ID"/>
              </w:rPr>
            </w:pPr>
            <w:r w:rsidRPr="00DB683A">
              <w:rPr>
                <w:lang w:val="id-ID"/>
              </w:rPr>
              <w:t xml:space="preserve">Pada prosedur ini, Bagian order penjualan dan penerimaan kas digabung. Dimana dalam menerima permintaan pesanan, menerima pembayaran, dan pencetakan faktur penjualan tunai menjadi tanggung jawab kasir. Selain itu kasir juga bertugas untuk melakukan penyetoran hasil penjualan kepada bank. </w:t>
            </w:r>
          </w:p>
          <w:p w14:paraId="5F12DB08" w14:textId="77777777" w:rsidR="00C848AB" w:rsidRPr="00DB683A" w:rsidRDefault="00C848AB" w:rsidP="00C47249">
            <w:pPr>
              <w:ind w:right="-57"/>
              <w:rPr>
                <w:lang w:val="id-ID"/>
              </w:rPr>
            </w:pPr>
            <w:r w:rsidRPr="00DB683A">
              <w:rPr>
                <w:lang w:val="id-ID"/>
              </w:rPr>
              <w:t>Oleh karena itu, Prosedur seperti ini tidak optimal dan memakan waktu dalam pengambilan order pembeli yang bertele-tele, serta memungkinkan rentannya terjadi kecurangan dan kesalahan dalam penginputan.</w:t>
            </w:r>
          </w:p>
        </w:tc>
        <w:tc>
          <w:tcPr>
            <w:tcW w:w="2645" w:type="dxa"/>
          </w:tcPr>
          <w:p w14:paraId="7169BAD6" w14:textId="77777777" w:rsidR="00C848AB" w:rsidRPr="00DB683A" w:rsidRDefault="00C848AB" w:rsidP="00C47249">
            <w:pPr>
              <w:ind w:hanging="17"/>
            </w:pPr>
            <w:r w:rsidRPr="00DB683A">
              <w:t>Bagian order penjualan bertugas untuk melayani pembeli terkait dengan permintaan barang, kemudian mencatatnya ke dalam faktur sementara untuk diserahkan ke pembeli. Selanjutnya akan diserahkan oleh pembeli kepada bagian kasir.</w:t>
            </w:r>
          </w:p>
        </w:tc>
      </w:tr>
      <w:tr w:rsidR="00C848AB" w:rsidRPr="00DB683A" w14:paraId="288DBA5D" w14:textId="77777777" w:rsidTr="00C47249">
        <w:tc>
          <w:tcPr>
            <w:tcW w:w="2365" w:type="dxa"/>
          </w:tcPr>
          <w:p w14:paraId="0C62818B" w14:textId="77777777" w:rsidR="00C848AB" w:rsidRPr="00DB683A" w:rsidRDefault="00C848AB" w:rsidP="00C47249">
            <w:pPr>
              <w:rPr>
                <w:lang w:val="id-ID"/>
              </w:rPr>
            </w:pPr>
            <w:r w:rsidRPr="00DB683A">
              <w:rPr>
                <w:lang w:val="id-ID"/>
              </w:rPr>
              <w:t xml:space="preserve">Bagian </w:t>
            </w:r>
            <w:r w:rsidRPr="00DB683A">
              <w:t>Penerimaan Kas</w:t>
            </w:r>
          </w:p>
        </w:tc>
        <w:tc>
          <w:tcPr>
            <w:tcW w:w="2742" w:type="dxa"/>
            <w:vMerge/>
          </w:tcPr>
          <w:p w14:paraId="3A10625A" w14:textId="77777777" w:rsidR="00C848AB" w:rsidRPr="00DB683A" w:rsidRDefault="00C848AB" w:rsidP="00C47249">
            <w:pPr>
              <w:rPr>
                <w:b/>
                <w:lang w:val="id-ID"/>
              </w:rPr>
            </w:pPr>
          </w:p>
        </w:tc>
        <w:tc>
          <w:tcPr>
            <w:tcW w:w="2645" w:type="dxa"/>
          </w:tcPr>
          <w:p w14:paraId="2199E909" w14:textId="77777777" w:rsidR="00C848AB" w:rsidRPr="00DB683A" w:rsidRDefault="00C848AB" w:rsidP="00C47249">
            <w:pPr>
              <w:ind w:right="-2" w:hanging="17"/>
            </w:pPr>
            <w:r w:rsidRPr="00DB683A">
              <w:t>Bagian kasir akan menerima faktur sementara dari pembeli. Selanjutnya kasir bertugas untuk melakukan penginputan dan menerima pembayaran dari pembeli serta mencetak faktur penjualan tunai.</w:t>
            </w:r>
          </w:p>
        </w:tc>
      </w:tr>
      <w:tr w:rsidR="00C848AB" w:rsidRPr="00DB683A" w14:paraId="4BD3D512" w14:textId="77777777" w:rsidTr="00C47249">
        <w:tc>
          <w:tcPr>
            <w:tcW w:w="2365" w:type="dxa"/>
          </w:tcPr>
          <w:p w14:paraId="60334F2F" w14:textId="77777777" w:rsidR="00C848AB" w:rsidRPr="00DB683A" w:rsidRDefault="00C848AB" w:rsidP="00C47249">
            <w:pPr>
              <w:rPr>
                <w:lang w:val="id-ID"/>
              </w:rPr>
            </w:pPr>
            <w:r w:rsidRPr="00DB683A">
              <w:rPr>
                <w:lang w:val="id-ID"/>
              </w:rPr>
              <w:t>Bagian</w:t>
            </w:r>
            <w:r w:rsidRPr="00DB683A">
              <w:t xml:space="preserve"> Gudang</w:t>
            </w:r>
          </w:p>
        </w:tc>
        <w:tc>
          <w:tcPr>
            <w:tcW w:w="2742" w:type="dxa"/>
          </w:tcPr>
          <w:p w14:paraId="2B71B044" w14:textId="77777777" w:rsidR="00C848AB" w:rsidRPr="00DB683A" w:rsidRDefault="00C848AB" w:rsidP="00C47249">
            <w:pPr>
              <w:rPr>
                <w:lang w:val="id-ID"/>
              </w:rPr>
            </w:pPr>
            <w:r w:rsidRPr="00DB683A">
              <w:rPr>
                <w:lang w:val="id-ID"/>
              </w:rPr>
              <w:t>Tidak Ada</w:t>
            </w:r>
          </w:p>
        </w:tc>
        <w:tc>
          <w:tcPr>
            <w:tcW w:w="2645" w:type="dxa"/>
            <w:vMerge w:val="restart"/>
          </w:tcPr>
          <w:p w14:paraId="4383F3A6" w14:textId="77777777" w:rsidR="00C848AB" w:rsidRPr="00DB683A" w:rsidRDefault="00C848AB" w:rsidP="00C47249">
            <w:pPr>
              <w:ind w:hanging="17"/>
            </w:pPr>
            <w:r w:rsidRPr="00DB683A">
              <w:t xml:space="preserve">Pada rekomendasi </w:t>
            </w:r>
            <w:r w:rsidRPr="00DB683A">
              <w:lastRenderedPageBreak/>
              <w:t>prosedur ini, bagian gudang dan pengiriman barang digabung. Setelah menerima faktur penjualan tunai dari pembeli. Petugas akan mencek dan menyiapkan barang sesuai dengan faktur yang diterima, kemudian memberikan cap bukti pengambilan barang. Kemudian menyerahkan barang kepada pembeli.</w:t>
            </w:r>
          </w:p>
          <w:p w14:paraId="38270411" w14:textId="77777777" w:rsidR="00C848AB" w:rsidRPr="00DB683A" w:rsidRDefault="00C848AB" w:rsidP="00C47249">
            <w:pPr>
              <w:ind w:hanging="17"/>
            </w:pPr>
            <w:r w:rsidRPr="00DB683A">
              <w:t>Selanjutnya petugas akan melakukan pengecekan terhadap ketersediaan barang dan mencatatkan kartu gudang sesuai persediaan yang tersedia saat setelah transaksi selesai.</w:t>
            </w:r>
          </w:p>
        </w:tc>
      </w:tr>
      <w:tr w:rsidR="00C848AB" w:rsidRPr="00DB683A" w14:paraId="3209619C" w14:textId="77777777" w:rsidTr="00C47249">
        <w:tc>
          <w:tcPr>
            <w:tcW w:w="2365" w:type="dxa"/>
          </w:tcPr>
          <w:p w14:paraId="18A1E5AA" w14:textId="77777777" w:rsidR="00C848AB" w:rsidRPr="00DB683A" w:rsidRDefault="00C848AB" w:rsidP="00C47249">
            <w:pPr>
              <w:rPr>
                <w:lang w:val="id-ID"/>
              </w:rPr>
            </w:pPr>
            <w:r w:rsidRPr="00DB683A">
              <w:rPr>
                <w:lang w:val="id-ID"/>
              </w:rPr>
              <w:lastRenderedPageBreak/>
              <w:t xml:space="preserve">Bagian </w:t>
            </w:r>
            <w:r w:rsidRPr="00DB683A">
              <w:t>Pengiriman</w:t>
            </w:r>
            <w:r w:rsidRPr="00DB683A">
              <w:rPr>
                <w:lang w:val="id-ID"/>
              </w:rPr>
              <w:t xml:space="preserve"> Barang</w:t>
            </w:r>
          </w:p>
        </w:tc>
        <w:tc>
          <w:tcPr>
            <w:tcW w:w="2742" w:type="dxa"/>
          </w:tcPr>
          <w:p w14:paraId="15F4613C" w14:textId="77777777" w:rsidR="00C848AB" w:rsidRPr="00DB683A" w:rsidRDefault="00C848AB" w:rsidP="00C47249">
            <w:r w:rsidRPr="00DB683A">
              <w:t>Pada prosedur ini, Bagian Pengiriman barang hanya akan bertugas menunggu konfirmasi dan arahan dari kasir terhadap barang yang akan dikemas. Karena tidak adanya bukti tertulis, penggunaan prosedur ini memungkinkan terjadi kesalahan saat pemberian barang, bahkan juga kecurangan.</w:t>
            </w:r>
          </w:p>
        </w:tc>
        <w:tc>
          <w:tcPr>
            <w:tcW w:w="2645" w:type="dxa"/>
            <w:vMerge/>
          </w:tcPr>
          <w:p w14:paraId="5B42F04B" w14:textId="77777777" w:rsidR="00C848AB" w:rsidRPr="00DB683A" w:rsidRDefault="00C848AB" w:rsidP="00C47249">
            <w:pPr>
              <w:rPr>
                <w:b/>
                <w:lang w:val="id-ID"/>
              </w:rPr>
            </w:pPr>
          </w:p>
        </w:tc>
      </w:tr>
      <w:tr w:rsidR="00C848AB" w:rsidRPr="00DB683A" w14:paraId="5DAB026E" w14:textId="77777777" w:rsidTr="00C47249">
        <w:tc>
          <w:tcPr>
            <w:tcW w:w="2365" w:type="dxa"/>
          </w:tcPr>
          <w:p w14:paraId="2CF27AE2" w14:textId="77777777" w:rsidR="00C848AB" w:rsidRPr="00DB683A" w:rsidRDefault="00C848AB" w:rsidP="00C47249">
            <w:pPr>
              <w:rPr>
                <w:lang w:val="id-ID"/>
              </w:rPr>
            </w:pPr>
            <w:r w:rsidRPr="00DB683A">
              <w:rPr>
                <w:lang w:val="id-ID"/>
              </w:rPr>
              <w:lastRenderedPageBreak/>
              <w:t>Bagian</w:t>
            </w:r>
            <w:r w:rsidRPr="00DB683A">
              <w:t xml:space="preserve"> Akuntansi</w:t>
            </w:r>
          </w:p>
        </w:tc>
        <w:tc>
          <w:tcPr>
            <w:tcW w:w="2742" w:type="dxa"/>
          </w:tcPr>
          <w:p w14:paraId="6D610871" w14:textId="77777777" w:rsidR="00C848AB" w:rsidRPr="00DB683A" w:rsidRDefault="00C848AB" w:rsidP="00C47249">
            <w:r w:rsidRPr="00DB683A">
              <w:t>Bagian akuntansi melakukan pencatatan penjualan setiap harinya dan penyusunan laporan pada periode tertentu.</w:t>
            </w:r>
          </w:p>
        </w:tc>
        <w:tc>
          <w:tcPr>
            <w:tcW w:w="2645" w:type="dxa"/>
          </w:tcPr>
          <w:p w14:paraId="3E8DB6CF" w14:textId="77777777" w:rsidR="00C848AB" w:rsidRPr="00DB683A" w:rsidRDefault="00C848AB" w:rsidP="00C47249">
            <w:pPr>
              <w:rPr>
                <w:lang w:val="id-ID"/>
              </w:rPr>
            </w:pPr>
            <w:r w:rsidRPr="00DB683A">
              <w:rPr>
                <w:lang w:val="id-ID"/>
              </w:rPr>
              <w:t>Bagian akuntansi melakukan pencatatan penjualan setiap harinya dan penyusunan laporan pada periode tertentu.</w:t>
            </w:r>
          </w:p>
        </w:tc>
      </w:tr>
    </w:tbl>
    <w:p w14:paraId="007BD096" w14:textId="58387C6E" w:rsidR="00C848AB" w:rsidRDefault="00C848AB" w:rsidP="00C848AB">
      <w:pPr>
        <w:rPr>
          <w:lang w:val="id-ID"/>
        </w:rPr>
      </w:pPr>
      <w:r>
        <w:t xml:space="preserve">          </w:t>
      </w:r>
      <w:r>
        <w:rPr>
          <w:lang w:val="id-ID"/>
        </w:rPr>
        <w:t>(Sumber : Olahan Penulis. 2022)</w:t>
      </w:r>
    </w:p>
    <w:p w14:paraId="1318B62A" w14:textId="77777777" w:rsidR="005E6466" w:rsidRDefault="005E6466" w:rsidP="00C848AB">
      <w:pPr>
        <w:rPr>
          <w:lang w:val="id-ID"/>
        </w:rPr>
      </w:pPr>
    </w:p>
    <w:p w14:paraId="2A8195AA" w14:textId="77777777" w:rsidR="00C848AB" w:rsidRDefault="00C848AB" w:rsidP="00C848AB">
      <w:pPr>
        <w:rPr>
          <w:lang w:val="id-ID"/>
        </w:rPr>
      </w:pPr>
    </w:p>
    <w:p w14:paraId="112F1EA4" w14:textId="77777777" w:rsidR="00C848AB" w:rsidRDefault="00C848AB" w:rsidP="00C848AB">
      <w:pPr>
        <w:jc w:val="center"/>
        <w:rPr>
          <w:lang w:eastAsia="ar-SA"/>
        </w:rPr>
      </w:pPr>
      <w:r>
        <w:rPr>
          <w:lang w:eastAsia="ar-SA"/>
        </w:rPr>
        <w:t>Tabel 4.2</w:t>
      </w:r>
    </w:p>
    <w:p w14:paraId="0A0A6088" w14:textId="57B73538" w:rsidR="00C848AB" w:rsidRDefault="00C848AB" w:rsidP="00C848AB">
      <w:pPr>
        <w:jc w:val="center"/>
        <w:rPr>
          <w:lang w:eastAsia="ar-SA"/>
        </w:rPr>
      </w:pPr>
      <w:r>
        <w:rPr>
          <w:lang w:eastAsia="ar-SA"/>
        </w:rPr>
        <w:t>Hasil Evaluasi Fungsi yang Terkait Dengan Penjualan Tunai</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699"/>
        <w:gridCol w:w="2652"/>
      </w:tblGrid>
      <w:tr w:rsidR="00C848AB" w:rsidRPr="00DB683A" w14:paraId="2BAD5DA9" w14:textId="77777777" w:rsidTr="00C47249">
        <w:tc>
          <w:tcPr>
            <w:tcW w:w="2410" w:type="dxa"/>
            <w:vAlign w:val="center"/>
          </w:tcPr>
          <w:p w14:paraId="45B7AA2B" w14:textId="77777777" w:rsidR="00C848AB" w:rsidRPr="00DB683A" w:rsidRDefault="00C848AB" w:rsidP="00C47249">
            <w:pPr>
              <w:tabs>
                <w:tab w:val="left" w:pos="1157"/>
              </w:tabs>
              <w:jc w:val="center"/>
              <w:rPr>
                <w:b/>
                <w:lang w:val="id-ID" w:eastAsia="x-none"/>
              </w:rPr>
            </w:pPr>
            <w:r w:rsidRPr="00DB683A">
              <w:rPr>
                <w:b/>
                <w:lang w:val="id-ID" w:eastAsia="x-none"/>
              </w:rPr>
              <w:t>Keterangan Fungsi</w:t>
            </w:r>
          </w:p>
        </w:tc>
        <w:tc>
          <w:tcPr>
            <w:tcW w:w="2699" w:type="dxa"/>
            <w:vAlign w:val="center"/>
          </w:tcPr>
          <w:p w14:paraId="320813AE" w14:textId="77777777" w:rsidR="00C848AB" w:rsidRPr="00DB683A" w:rsidRDefault="00C848AB" w:rsidP="00C47249">
            <w:pPr>
              <w:tabs>
                <w:tab w:val="left" w:pos="1157"/>
              </w:tabs>
              <w:jc w:val="center"/>
              <w:rPr>
                <w:b/>
                <w:lang w:val="id-ID" w:eastAsia="x-none"/>
              </w:rPr>
            </w:pPr>
            <w:r w:rsidRPr="00DB683A">
              <w:rPr>
                <w:b/>
                <w:lang w:val="id-ID" w:eastAsia="x-none"/>
              </w:rPr>
              <w:t>Yang Berjalan</w:t>
            </w:r>
          </w:p>
        </w:tc>
        <w:tc>
          <w:tcPr>
            <w:tcW w:w="2652" w:type="dxa"/>
            <w:vAlign w:val="center"/>
          </w:tcPr>
          <w:p w14:paraId="7AE7DA44" w14:textId="77777777" w:rsidR="00C848AB" w:rsidRPr="00DB683A" w:rsidRDefault="00C848AB" w:rsidP="00C47249">
            <w:pPr>
              <w:tabs>
                <w:tab w:val="left" w:pos="1157"/>
              </w:tabs>
              <w:jc w:val="center"/>
              <w:rPr>
                <w:b/>
                <w:lang w:val="id-ID" w:eastAsia="x-none"/>
              </w:rPr>
            </w:pPr>
            <w:r w:rsidRPr="00DB683A">
              <w:rPr>
                <w:b/>
                <w:lang w:val="id-ID" w:eastAsia="x-none"/>
              </w:rPr>
              <w:t>Rekomendasi</w:t>
            </w:r>
          </w:p>
        </w:tc>
      </w:tr>
      <w:tr w:rsidR="00C848AB" w:rsidRPr="00DB683A" w14:paraId="4FFED27A" w14:textId="77777777" w:rsidTr="00C47249">
        <w:tc>
          <w:tcPr>
            <w:tcW w:w="2410" w:type="dxa"/>
            <w:vAlign w:val="center"/>
          </w:tcPr>
          <w:p w14:paraId="34EEF915" w14:textId="77777777" w:rsidR="00C848AB" w:rsidRPr="00DB683A" w:rsidRDefault="00C848AB" w:rsidP="00C47249">
            <w:pPr>
              <w:tabs>
                <w:tab w:val="left" w:pos="34"/>
              </w:tabs>
              <w:rPr>
                <w:lang w:val="id-ID" w:eastAsia="x-none"/>
              </w:rPr>
            </w:pPr>
            <w:r w:rsidRPr="00DB683A">
              <w:rPr>
                <w:lang w:val="id-ID" w:eastAsia="x-none"/>
              </w:rPr>
              <w:t>Fungsi Penjualan</w:t>
            </w:r>
          </w:p>
        </w:tc>
        <w:tc>
          <w:tcPr>
            <w:tcW w:w="2699" w:type="dxa"/>
            <w:vMerge w:val="restart"/>
            <w:vAlign w:val="center"/>
          </w:tcPr>
          <w:p w14:paraId="4ED6688E"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c>
          <w:tcPr>
            <w:tcW w:w="2652" w:type="dxa"/>
            <w:vAlign w:val="center"/>
          </w:tcPr>
          <w:p w14:paraId="1275E5D5"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r>
      <w:tr w:rsidR="00C848AB" w:rsidRPr="00DB683A" w14:paraId="4DDA8F68" w14:textId="77777777" w:rsidTr="00C47249">
        <w:tc>
          <w:tcPr>
            <w:tcW w:w="2410" w:type="dxa"/>
            <w:vAlign w:val="center"/>
          </w:tcPr>
          <w:p w14:paraId="7DDD71B3" w14:textId="77777777" w:rsidR="00C848AB" w:rsidRPr="00DB683A" w:rsidRDefault="00C848AB" w:rsidP="00C47249">
            <w:pPr>
              <w:tabs>
                <w:tab w:val="left" w:pos="34"/>
              </w:tabs>
              <w:rPr>
                <w:lang w:val="id-ID" w:eastAsia="x-none"/>
              </w:rPr>
            </w:pPr>
            <w:r w:rsidRPr="00F42ABA">
              <w:rPr>
                <w:lang w:val="id-ID"/>
              </w:rPr>
              <w:t xml:space="preserve">Fungsi Kas </w:t>
            </w:r>
          </w:p>
        </w:tc>
        <w:tc>
          <w:tcPr>
            <w:tcW w:w="2699" w:type="dxa"/>
            <w:vMerge/>
            <w:vAlign w:val="center"/>
          </w:tcPr>
          <w:p w14:paraId="335FE8FF" w14:textId="77777777" w:rsidR="00C848AB" w:rsidRPr="00DB683A" w:rsidRDefault="00C848AB" w:rsidP="00C47249">
            <w:pPr>
              <w:tabs>
                <w:tab w:val="left" w:pos="1157"/>
              </w:tabs>
              <w:jc w:val="center"/>
              <w:rPr>
                <w:lang w:val="id-ID" w:eastAsia="x-none"/>
              </w:rPr>
            </w:pPr>
          </w:p>
        </w:tc>
        <w:tc>
          <w:tcPr>
            <w:tcW w:w="2652" w:type="dxa"/>
            <w:vAlign w:val="center"/>
          </w:tcPr>
          <w:p w14:paraId="017A59FA"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r>
      <w:tr w:rsidR="00C848AB" w:rsidRPr="00DB683A" w14:paraId="4197F95A" w14:textId="77777777" w:rsidTr="00C47249">
        <w:tc>
          <w:tcPr>
            <w:tcW w:w="2410" w:type="dxa"/>
            <w:vAlign w:val="center"/>
          </w:tcPr>
          <w:p w14:paraId="54BC5C7A" w14:textId="77777777" w:rsidR="00C848AB" w:rsidRPr="00DB683A" w:rsidRDefault="00C848AB" w:rsidP="00C47249">
            <w:pPr>
              <w:tabs>
                <w:tab w:val="left" w:pos="34"/>
              </w:tabs>
              <w:rPr>
                <w:lang w:val="id-ID" w:eastAsia="x-none"/>
              </w:rPr>
            </w:pPr>
            <w:r w:rsidRPr="00F42ABA">
              <w:rPr>
                <w:lang w:val="id-ID"/>
              </w:rPr>
              <w:t xml:space="preserve">Fungsi Gudang </w:t>
            </w:r>
          </w:p>
        </w:tc>
        <w:tc>
          <w:tcPr>
            <w:tcW w:w="2699" w:type="dxa"/>
            <w:vAlign w:val="center"/>
          </w:tcPr>
          <w:p w14:paraId="59349580" w14:textId="77777777" w:rsidR="00C848AB" w:rsidRPr="00DB683A" w:rsidRDefault="00C848AB" w:rsidP="00C47249">
            <w:pPr>
              <w:tabs>
                <w:tab w:val="left" w:pos="1157"/>
              </w:tabs>
              <w:jc w:val="center"/>
              <w:rPr>
                <w:lang w:val="id-ID" w:eastAsia="x-none"/>
              </w:rPr>
            </w:pPr>
            <w:r>
              <w:rPr>
                <w:lang w:val="id-ID" w:eastAsia="x-none"/>
              </w:rPr>
              <w:t>-</w:t>
            </w:r>
          </w:p>
        </w:tc>
        <w:tc>
          <w:tcPr>
            <w:tcW w:w="2652" w:type="dxa"/>
            <w:vMerge w:val="restart"/>
            <w:vAlign w:val="center"/>
          </w:tcPr>
          <w:p w14:paraId="51583FE4"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r>
      <w:tr w:rsidR="00C848AB" w:rsidRPr="00DB683A" w14:paraId="3AB7A942" w14:textId="77777777" w:rsidTr="00C47249">
        <w:tc>
          <w:tcPr>
            <w:tcW w:w="2410" w:type="dxa"/>
            <w:vAlign w:val="center"/>
          </w:tcPr>
          <w:p w14:paraId="7E45BE45" w14:textId="77777777" w:rsidR="00C848AB" w:rsidRPr="00DB683A" w:rsidRDefault="00C848AB" w:rsidP="00C47249">
            <w:pPr>
              <w:tabs>
                <w:tab w:val="left" w:pos="34"/>
              </w:tabs>
              <w:rPr>
                <w:lang w:val="id-ID" w:eastAsia="x-none"/>
              </w:rPr>
            </w:pPr>
            <w:r w:rsidRPr="00F42ABA">
              <w:rPr>
                <w:lang w:val="id-ID" w:eastAsia="x-none"/>
              </w:rPr>
              <w:t xml:space="preserve">Fungsi Pengiriman </w:t>
            </w:r>
          </w:p>
        </w:tc>
        <w:tc>
          <w:tcPr>
            <w:tcW w:w="2699" w:type="dxa"/>
            <w:vAlign w:val="center"/>
          </w:tcPr>
          <w:p w14:paraId="54A14F55"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c>
          <w:tcPr>
            <w:tcW w:w="2652" w:type="dxa"/>
            <w:vMerge/>
            <w:vAlign w:val="center"/>
          </w:tcPr>
          <w:p w14:paraId="4B6D49DE" w14:textId="77777777" w:rsidR="00C848AB" w:rsidRPr="00DB683A" w:rsidRDefault="00C848AB" w:rsidP="00C47249">
            <w:pPr>
              <w:tabs>
                <w:tab w:val="left" w:pos="1157"/>
              </w:tabs>
              <w:jc w:val="center"/>
              <w:rPr>
                <w:lang w:val="id-ID" w:eastAsia="x-none"/>
              </w:rPr>
            </w:pPr>
          </w:p>
        </w:tc>
      </w:tr>
      <w:tr w:rsidR="00C848AB" w:rsidRPr="00DB683A" w14:paraId="5788DA29" w14:textId="77777777" w:rsidTr="00C47249">
        <w:tc>
          <w:tcPr>
            <w:tcW w:w="2410" w:type="dxa"/>
            <w:vAlign w:val="center"/>
          </w:tcPr>
          <w:p w14:paraId="32E51A20" w14:textId="77777777" w:rsidR="00C848AB" w:rsidRPr="00951E1D" w:rsidRDefault="00C848AB" w:rsidP="00C47249">
            <w:pPr>
              <w:tabs>
                <w:tab w:val="left" w:pos="34"/>
              </w:tabs>
              <w:rPr>
                <w:lang w:val="id-ID" w:eastAsia="x-none"/>
              </w:rPr>
            </w:pPr>
            <w:r w:rsidRPr="00F42ABA">
              <w:rPr>
                <w:lang w:val="id-ID" w:eastAsia="x-none"/>
              </w:rPr>
              <w:t xml:space="preserve">Fungsi Akuntansi </w:t>
            </w:r>
          </w:p>
        </w:tc>
        <w:tc>
          <w:tcPr>
            <w:tcW w:w="2699" w:type="dxa"/>
            <w:vAlign w:val="center"/>
          </w:tcPr>
          <w:p w14:paraId="1A280C9A"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c>
          <w:tcPr>
            <w:tcW w:w="2652" w:type="dxa"/>
            <w:vAlign w:val="center"/>
          </w:tcPr>
          <w:p w14:paraId="0D7834A8"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r>
    </w:tbl>
    <w:p w14:paraId="485758F3" w14:textId="7942A273" w:rsidR="00C848AB" w:rsidRDefault="00C848AB" w:rsidP="00C848AB">
      <w:pPr>
        <w:rPr>
          <w:lang w:val="id-ID"/>
        </w:rPr>
      </w:pPr>
      <w:r>
        <w:t xml:space="preserve">          </w:t>
      </w:r>
      <w:r>
        <w:rPr>
          <w:lang w:val="id-ID"/>
        </w:rPr>
        <w:t>(Sumber : Olahan Penulis. 2022)</w:t>
      </w:r>
    </w:p>
    <w:p w14:paraId="2048CE4F" w14:textId="77777777" w:rsidR="005E6466" w:rsidRDefault="005E6466" w:rsidP="00C848AB">
      <w:pPr>
        <w:rPr>
          <w:lang w:val="id-ID"/>
        </w:rPr>
      </w:pPr>
    </w:p>
    <w:p w14:paraId="241F815F" w14:textId="77777777" w:rsidR="005E6466" w:rsidRDefault="005E6466" w:rsidP="00C848AB">
      <w:pPr>
        <w:rPr>
          <w:lang w:val="id-ID"/>
        </w:rPr>
      </w:pPr>
    </w:p>
    <w:p w14:paraId="67B2D6BA" w14:textId="77777777" w:rsidR="005E6466" w:rsidRDefault="005E6466" w:rsidP="00C848AB">
      <w:pPr>
        <w:rPr>
          <w:lang w:val="id-ID"/>
        </w:rPr>
      </w:pPr>
    </w:p>
    <w:p w14:paraId="52E486C5" w14:textId="77777777" w:rsidR="005E6466" w:rsidRDefault="005E6466" w:rsidP="00C848AB">
      <w:pPr>
        <w:rPr>
          <w:lang w:val="id-ID"/>
        </w:rPr>
      </w:pPr>
    </w:p>
    <w:p w14:paraId="24130E4E" w14:textId="77777777" w:rsidR="005E6466" w:rsidRDefault="005E6466" w:rsidP="00C848AB">
      <w:pPr>
        <w:rPr>
          <w:lang w:val="id-ID"/>
        </w:rPr>
      </w:pPr>
    </w:p>
    <w:p w14:paraId="0A189EE8" w14:textId="77777777" w:rsidR="005E6466" w:rsidRDefault="005E6466" w:rsidP="00C848AB">
      <w:pPr>
        <w:rPr>
          <w:lang w:val="id-ID"/>
        </w:rPr>
      </w:pPr>
    </w:p>
    <w:p w14:paraId="6D94D237" w14:textId="77777777" w:rsidR="005E6466" w:rsidRDefault="005E6466" w:rsidP="00C848AB">
      <w:pPr>
        <w:rPr>
          <w:lang w:val="id-ID"/>
        </w:rPr>
      </w:pPr>
    </w:p>
    <w:p w14:paraId="01518112" w14:textId="77777777" w:rsidR="005E6466" w:rsidRDefault="005E6466" w:rsidP="00C848AB">
      <w:pPr>
        <w:rPr>
          <w:lang w:val="id-ID"/>
        </w:rPr>
      </w:pPr>
    </w:p>
    <w:p w14:paraId="2ED13109" w14:textId="77777777" w:rsidR="005E6466" w:rsidRDefault="005E6466" w:rsidP="00C848AB">
      <w:pPr>
        <w:rPr>
          <w:lang w:val="id-ID"/>
        </w:rPr>
      </w:pPr>
    </w:p>
    <w:p w14:paraId="2A52E12A" w14:textId="77777777" w:rsidR="005E6466" w:rsidRDefault="005E6466" w:rsidP="00C848AB">
      <w:pPr>
        <w:rPr>
          <w:lang w:val="id-ID"/>
        </w:rPr>
      </w:pPr>
    </w:p>
    <w:p w14:paraId="4894E4C2" w14:textId="77777777" w:rsidR="005E6466" w:rsidRDefault="005E6466" w:rsidP="00C848AB">
      <w:pPr>
        <w:rPr>
          <w:lang w:val="id-ID"/>
        </w:rPr>
      </w:pPr>
    </w:p>
    <w:p w14:paraId="70EA3C54" w14:textId="77777777" w:rsidR="00C848AB" w:rsidRDefault="00C848AB" w:rsidP="00C848AB">
      <w:pPr>
        <w:ind w:hanging="6"/>
        <w:jc w:val="center"/>
        <w:rPr>
          <w:lang w:val="id-ID"/>
        </w:rPr>
      </w:pPr>
      <w:r>
        <w:rPr>
          <w:lang w:val="id-ID"/>
        </w:rPr>
        <w:t>Tabel 4.3</w:t>
      </w:r>
    </w:p>
    <w:p w14:paraId="65194F3C" w14:textId="77777777" w:rsidR="00C848AB" w:rsidRPr="00E646CE" w:rsidRDefault="00C848AB" w:rsidP="00C848AB">
      <w:pPr>
        <w:ind w:hanging="6"/>
        <w:jc w:val="center"/>
        <w:rPr>
          <w:lang w:val="id-ID"/>
        </w:rPr>
      </w:pPr>
      <w:r>
        <w:rPr>
          <w:lang w:val="id-ID"/>
        </w:rPr>
        <w:t>Hasil Evaluasi Dokumen yang Terkait Dengan Penjualan Tunai</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7"/>
        <w:gridCol w:w="2652"/>
      </w:tblGrid>
      <w:tr w:rsidR="00C848AB" w:rsidRPr="00DB683A" w14:paraId="1BB7832F" w14:textId="77777777" w:rsidTr="00C47249">
        <w:tc>
          <w:tcPr>
            <w:tcW w:w="2552" w:type="dxa"/>
            <w:vAlign w:val="center"/>
          </w:tcPr>
          <w:p w14:paraId="1701A038" w14:textId="77777777" w:rsidR="00C848AB" w:rsidRPr="00DB683A" w:rsidRDefault="00C848AB" w:rsidP="00C47249">
            <w:pPr>
              <w:tabs>
                <w:tab w:val="left" w:pos="1157"/>
              </w:tabs>
              <w:jc w:val="center"/>
              <w:rPr>
                <w:b/>
                <w:lang w:val="id-ID" w:eastAsia="x-none"/>
              </w:rPr>
            </w:pPr>
            <w:r w:rsidRPr="00DB683A">
              <w:rPr>
                <w:b/>
                <w:lang w:val="id-ID" w:eastAsia="x-none"/>
              </w:rPr>
              <w:t xml:space="preserve">Keterangan </w:t>
            </w:r>
            <w:r>
              <w:rPr>
                <w:b/>
                <w:lang w:val="id-ID" w:eastAsia="x-none"/>
              </w:rPr>
              <w:t>Dokumen</w:t>
            </w:r>
          </w:p>
        </w:tc>
        <w:tc>
          <w:tcPr>
            <w:tcW w:w="2557" w:type="dxa"/>
            <w:vAlign w:val="center"/>
          </w:tcPr>
          <w:p w14:paraId="346C3BA4" w14:textId="77777777" w:rsidR="00C848AB" w:rsidRPr="00DB683A" w:rsidRDefault="00C848AB" w:rsidP="00C47249">
            <w:pPr>
              <w:tabs>
                <w:tab w:val="left" w:pos="1157"/>
              </w:tabs>
              <w:jc w:val="center"/>
              <w:rPr>
                <w:b/>
                <w:lang w:val="id-ID" w:eastAsia="x-none"/>
              </w:rPr>
            </w:pPr>
            <w:r w:rsidRPr="00DB683A">
              <w:rPr>
                <w:b/>
                <w:lang w:val="id-ID" w:eastAsia="x-none"/>
              </w:rPr>
              <w:t>Yang Berjalan</w:t>
            </w:r>
          </w:p>
        </w:tc>
        <w:tc>
          <w:tcPr>
            <w:tcW w:w="2652" w:type="dxa"/>
            <w:vAlign w:val="center"/>
          </w:tcPr>
          <w:p w14:paraId="3738DE5E" w14:textId="77777777" w:rsidR="00C848AB" w:rsidRPr="00DB683A" w:rsidRDefault="00C848AB" w:rsidP="00C47249">
            <w:pPr>
              <w:tabs>
                <w:tab w:val="left" w:pos="1157"/>
              </w:tabs>
              <w:jc w:val="center"/>
              <w:rPr>
                <w:b/>
                <w:lang w:val="id-ID" w:eastAsia="x-none"/>
              </w:rPr>
            </w:pPr>
            <w:r w:rsidRPr="00DB683A">
              <w:rPr>
                <w:b/>
                <w:lang w:val="id-ID" w:eastAsia="x-none"/>
              </w:rPr>
              <w:t>Rekomendasi</w:t>
            </w:r>
          </w:p>
        </w:tc>
      </w:tr>
      <w:tr w:rsidR="00C848AB" w:rsidRPr="00DB683A" w14:paraId="14FB63A2" w14:textId="77777777" w:rsidTr="00C47249">
        <w:tc>
          <w:tcPr>
            <w:tcW w:w="2552" w:type="dxa"/>
            <w:vAlign w:val="center"/>
          </w:tcPr>
          <w:p w14:paraId="6A305D0A" w14:textId="77777777" w:rsidR="00C848AB" w:rsidRPr="00DB683A" w:rsidRDefault="00C848AB" w:rsidP="00C47249">
            <w:pPr>
              <w:tabs>
                <w:tab w:val="left" w:pos="1157"/>
              </w:tabs>
              <w:rPr>
                <w:b/>
                <w:lang w:val="id-ID" w:eastAsia="x-none"/>
              </w:rPr>
            </w:pPr>
            <w:r w:rsidRPr="004B5EAD">
              <w:rPr>
                <w:lang w:val="id-ID" w:eastAsia="x-none"/>
              </w:rPr>
              <w:t xml:space="preserve">Faktur </w:t>
            </w:r>
            <w:r w:rsidRPr="004B5EAD">
              <w:t>Penjualan</w:t>
            </w:r>
            <w:r>
              <w:rPr>
                <w:lang w:val="id-ID"/>
              </w:rPr>
              <w:t xml:space="preserve"> </w:t>
            </w:r>
            <w:r w:rsidRPr="004B5EAD">
              <w:t>Tunai</w:t>
            </w:r>
          </w:p>
        </w:tc>
        <w:tc>
          <w:tcPr>
            <w:tcW w:w="2557" w:type="dxa"/>
            <w:vAlign w:val="center"/>
          </w:tcPr>
          <w:p w14:paraId="5C6E46F6" w14:textId="77777777" w:rsidR="00C848AB" w:rsidRPr="00DB683A" w:rsidRDefault="00C848AB" w:rsidP="00C47249">
            <w:pPr>
              <w:tabs>
                <w:tab w:val="left" w:pos="1157"/>
              </w:tabs>
              <w:jc w:val="center"/>
              <w:rPr>
                <w:b/>
                <w:lang w:val="id-ID" w:eastAsia="x-none"/>
              </w:rPr>
            </w:pPr>
            <w:r w:rsidRPr="00DB683A">
              <w:rPr>
                <w:lang w:val="id-ID" w:eastAsia="x-none"/>
              </w:rPr>
              <w:sym w:font="Wingdings" w:char="F0FC"/>
            </w:r>
          </w:p>
        </w:tc>
        <w:tc>
          <w:tcPr>
            <w:tcW w:w="2652" w:type="dxa"/>
            <w:vAlign w:val="center"/>
          </w:tcPr>
          <w:p w14:paraId="0DA52EA7" w14:textId="77777777" w:rsidR="00C848AB" w:rsidRPr="00DB683A" w:rsidRDefault="00C848AB" w:rsidP="00C47249">
            <w:pPr>
              <w:tabs>
                <w:tab w:val="left" w:pos="1157"/>
              </w:tabs>
              <w:jc w:val="center"/>
              <w:rPr>
                <w:b/>
                <w:lang w:val="id-ID" w:eastAsia="x-none"/>
              </w:rPr>
            </w:pPr>
            <w:r w:rsidRPr="00DB683A">
              <w:rPr>
                <w:lang w:val="id-ID" w:eastAsia="x-none"/>
              </w:rPr>
              <w:sym w:font="Wingdings" w:char="F0FC"/>
            </w:r>
          </w:p>
        </w:tc>
      </w:tr>
      <w:tr w:rsidR="00C848AB" w:rsidRPr="00DB683A" w14:paraId="27ED4149" w14:textId="77777777" w:rsidTr="00C47249">
        <w:tc>
          <w:tcPr>
            <w:tcW w:w="2552" w:type="dxa"/>
            <w:vAlign w:val="center"/>
          </w:tcPr>
          <w:p w14:paraId="0B2A02B7" w14:textId="77777777" w:rsidR="00C848AB" w:rsidRPr="00DB683A" w:rsidRDefault="00C848AB" w:rsidP="00C47249">
            <w:pPr>
              <w:tabs>
                <w:tab w:val="left" w:pos="1157"/>
              </w:tabs>
              <w:rPr>
                <w:b/>
                <w:lang w:val="id-ID" w:eastAsia="x-none"/>
              </w:rPr>
            </w:pPr>
            <w:r w:rsidRPr="00F42ABA">
              <w:rPr>
                <w:lang w:val="id-ID" w:eastAsia="x-none"/>
              </w:rPr>
              <w:t xml:space="preserve">Pita </w:t>
            </w:r>
            <w:r w:rsidRPr="00F42ABA">
              <w:rPr>
                <w:i/>
                <w:iCs/>
                <w:lang w:val="id-ID" w:eastAsia="x-none"/>
              </w:rPr>
              <w:t xml:space="preserve">Register </w:t>
            </w:r>
            <w:r w:rsidRPr="00F42ABA">
              <w:rPr>
                <w:lang w:val="id-ID" w:eastAsia="x-none"/>
              </w:rPr>
              <w:t>Kas</w:t>
            </w:r>
          </w:p>
        </w:tc>
        <w:tc>
          <w:tcPr>
            <w:tcW w:w="2557" w:type="dxa"/>
            <w:vAlign w:val="center"/>
          </w:tcPr>
          <w:p w14:paraId="65B6D72F" w14:textId="77777777" w:rsidR="00C848AB" w:rsidRPr="00DB683A" w:rsidRDefault="00C848AB" w:rsidP="00C47249">
            <w:pPr>
              <w:tabs>
                <w:tab w:val="left" w:pos="1157"/>
              </w:tabs>
              <w:jc w:val="center"/>
              <w:rPr>
                <w:b/>
                <w:lang w:val="id-ID" w:eastAsia="x-none"/>
              </w:rPr>
            </w:pPr>
            <w:r>
              <w:rPr>
                <w:b/>
                <w:lang w:val="id-ID" w:eastAsia="x-none"/>
              </w:rPr>
              <w:t>-</w:t>
            </w:r>
          </w:p>
        </w:tc>
        <w:tc>
          <w:tcPr>
            <w:tcW w:w="2652" w:type="dxa"/>
            <w:vAlign w:val="center"/>
          </w:tcPr>
          <w:p w14:paraId="326A0276" w14:textId="77777777" w:rsidR="00C848AB" w:rsidRPr="00DB683A" w:rsidRDefault="00C848AB" w:rsidP="00C47249">
            <w:pPr>
              <w:tabs>
                <w:tab w:val="left" w:pos="1157"/>
              </w:tabs>
              <w:jc w:val="center"/>
              <w:rPr>
                <w:b/>
                <w:lang w:val="id-ID" w:eastAsia="x-none"/>
              </w:rPr>
            </w:pPr>
            <w:r>
              <w:rPr>
                <w:b/>
                <w:lang w:val="id-ID" w:eastAsia="x-none"/>
              </w:rPr>
              <w:t>-</w:t>
            </w:r>
          </w:p>
        </w:tc>
      </w:tr>
      <w:tr w:rsidR="00C848AB" w:rsidRPr="00DB683A" w14:paraId="5A0E9B88" w14:textId="77777777" w:rsidTr="00C47249">
        <w:tc>
          <w:tcPr>
            <w:tcW w:w="2552" w:type="dxa"/>
            <w:vAlign w:val="center"/>
          </w:tcPr>
          <w:p w14:paraId="53EE4DE2" w14:textId="77777777" w:rsidR="00C848AB" w:rsidRPr="00F42ABA" w:rsidRDefault="00C848AB" w:rsidP="00C47249">
            <w:pPr>
              <w:tabs>
                <w:tab w:val="left" w:pos="1157"/>
              </w:tabs>
              <w:rPr>
                <w:lang w:val="id-ID" w:eastAsia="x-none"/>
              </w:rPr>
            </w:pPr>
            <w:r w:rsidRPr="00F42ABA">
              <w:rPr>
                <w:lang w:val="id-ID" w:eastAsia="x-none"/>
              </w:rPr>
              <w:t>Credit Card Sales</w:t>
            </w:r>
          </w:p>
        </w:tc>
        <w:tc>
          <w:tcPr>
            <w:tcW w:w="2557" w:type="dxa"/>
            <w:vAlign w:val="center"/>
          </w:tcPr>
          <w:p w14:paraId="782EB210" w14:textId="77777777" w:rsidR="00C848AB" w:rsidRPr="00DB683A" w:rsidRDefault="00C848AB" w:rsidP="00C47249">
            <w:pPr>
              <w:tabs>
                <w:tab w:val="left" w:pos="1157"/>
              </w:tabs>
              <w:jc w:val="center"/>
              <w:rPr>
                <w:b/>
                <w:lang w:val="id-ID" w:eastAsia="x-none"/>
              </w:rPr>
            </w:pPr>
            <w:r>
              <w:rPr>
                <w:b/>
                <w:lang w:val="id-ID" w:eastAsia="x-none"/>
              </w:rPr>
              <w:t>-</w:t>
            </w:r>
          </w:p>
        </w:tc>
        <w:tc>
          <w:tcPr>
            <w:tcW w:w="2652" w:type="dxa"/>
            <w:vAlign w:val="center"/>
          </w:tcPr>
          <w:p w14:paraId="3271FD49" w14:textId="77777777" w:rsidR="00C848AB" w:rsidRPr="00DB683A" w:rsidRDefault="00C848AB" w:rsidP="00C47249">
            <w:pPr>
              <w:tabs>
                <w:tab w:val="left" w:pos="1157"/>
              </w:tabs>
              <w:jc w:val="center"/>
              <w:rPr>
                <w:b/>
                <w:lang w:val="id-ID" w:eastAsia="x-none"/>
              </w:rPr>
            </w:pPr>
            <w:r>
              <w:rPr>
                <w:b/>
                <w:lang w:val="id-ID" w:eastAsia="x-none"/>
              </w:rPr>
              <w:t>-</w:t>
            </w:r>
          </w:p>
        </w:tc>
      </w:tr>
      <w:tr w:rsidR="00C848AB" w:rsidRPr="00DB683A" w14:paraId="0E361957" w14:textId="77777777" w:rsidTr="00C47249">
        <w:tc>
          <w:tcPr>
            <w:tcW w:w="2552" w:type="dxa"/>
            <w:vAlign w:val="center"/>
          </w:tcPr>
          <w:p w14:paraId="7D718B37" w14:textId="77777777" w:rsidR="00C848AB" w:rsidRPr="00F42ABA" w:rsidRDefault="00C848AB" w:rsidP="00C47249">
            <w:pPr>
              <w:tabs>
                <w:tab w:val="left" w:pos="1157"/>
              </w:tabs>
              <w:rPr>
                <w:lang w:val="id-ID" w:eastAsia="x-none"/>
              </w:rPr>
            </w:pPr>
            <w:r w:rsidRPr="00F42ABA">
              <w:rPr>
                <w:lang w:val="id-ID" w:eastAsia="x-none"/>
              </w:rPr>
              <w:t>Slip Bill of Lading</w:t>
            </w:r>
          </w:p>
        </w:tc>
        <w:tc>
          <w:tcPr>
            <w:tcW w:w="2557" w:type="dxa"/>
            <w:vAlign w:val="center"/>
          </w:tcPr>
          <w:p w14:paraId="07F6C2E2" w14:textId="77777777" w:rsidR="00C848AB" w:rsidRPr="00DB683A" w:rsidRDefault="00C848AB" w:rsidP="00C47249">
            <w:pPr>
              <w:tabs>
                <w:tab w:val="left" w:pos="1157"/>
              </w:tabs>
              <w:jc w:val="center"/>
              <w:rPr>
                <w:b/>
                <w:lang w:val="id-ID" w:eastAsia="x-none"/>
              </w:rPr>
            </w:pPr>
            <w:r>
              <w:rPr>
                <w:b/>
                <w:lang w:val="id-ID" w:eastAsia="x-none"/>
              </w:rPr>
              <w:t>-</w:t>
            </w:r>
          </w:p>
        </w:tc>
        <w:tc>
          <w:tcPr>
            <w:tcW w:w="2652" w:type="dxa"/>
            <w:vAlign w:val="center"/>
          </w:tcPr>
          <w:p w14:paraId="209EFBFF" w14:textId="77777777" w:rsidR="00C848AB" w:rsidRPr="00DB683A" w:rsidRDefault="00C848AB" w:rsidP="00C47249">
            <w:pPr>
              <w:tabs>
                <w:tab w:val="left" w:pos="1157"/>
              </w:tabs>
              <w:jc w:val="center"/>
              <w:rPr>
                <w:b/>
                <w:lang w:val="id-ID" w:eastAsia="x-none"/>
              </w:rPr>
            </w:pPr>
            <w:r>
              <w:rPr>
                <w:b/>
                <w:lang w:val="id-ID" w:eastAsia="x-none"/>
              </w:rPr>
              <w:t>-</w:t>
            </w:r>
          </w:p>
        </w:tc>
      </w:tr>
      <w:tr w:rsidR="00C848AB" w:rsidRPr="00DB683A" w14:paraId="7C9C007A" w14:textId="77777777" w:rsidTr="00C47249">
        <w:tc>
          <w:tcPr>
            <w:tcW w:w="2552" w:type="dxa"/>
            <w:vAlign w:val="center"/>
          </w:tcPr>
          <w:p w14:paraId="4C76DED2" w14:textId="77777777" w:rsidR="00C848AB" w:rsidRPr="00951E1D" w:rsidRDefault="00C848AB" w:rsidP="00C47249">
            <w:pPr>
              <w:tabs>
                <w:tab w:val="left" w:pos="851"/>
                <w:tab w:val="left" w:pos="1134"/>
              </w:tabs>
              <w:ind w:left="34"/>
              <w:rPr>
                <w:lang w:val="id-ID" w:eastAsia="x-none"/>
              </w:rPr>
            </w:pPr>
            <w:r w:rsidRPr="00F42ABA">
              <w:rPr>
                <w:lang w:val="id-ID" w:eastAsia="x-none"/>
              </w:rPr>
              <w:t xml:space="preserve">Faktur Penjualan COD </w:t>
            </w:r>
          </w:p>
        </w:tc>
        <w:tc>
          <w:tcPr>
            <w:tcW w:w="2557" w:type="dxa"/>
            <w:vAlign w:val="center"/>
          </w:tcPr>
          <w:p w14:paraId="074EEB52" w14:textId="77777777" w:rsidR="00C848AB" w:rsidRPr="00DB683A" w:rsidRDefault="00C848AB" w:rsidP="00C47249">
            <w:pPr>
              <w:tabs>
                <w:tab w:val="left" w:pos="1157"/>
              </w:tabs>
              <w:jc w:val="center"/>
              <w:rPr>
                <w:lang w:val="id-ID" w:eastAsia="x-none"/>
              </w:rPr>
            </w:pPr>
            <w:r>
              <w:rPr>
                <w:lang w:val="id-ID" w:eastAsia="x-none"/>
              </w:rPr>
              <w:t>-</w:t>
            </w:r>
          </w:p>
        </w:tc>
        <w:tc>
          <w:tcPr>
            <w:tcW w:w="2652" w:type="dxa"/>
            <w:vAlign w:val="center"/>
          </w:tcPr>
          <w:p w14:paraId="79A651C6" w14:textId="77777777" w:rsidR="00C848AB" w:rsidRPr="00DB683A" w:rsidRDefault="00C848AB" w:rsidP="00C47249">
            <w:pPr>
              <w:tabs>
                <w:tab w:val="left" w:pos="1157"/>
              </w:tabs>
              <w:jc w:val="center"/>
              <w:rPr>
                <w:lang w:val="id-ID" w:eastAsia="x-none"/>
              </w:rPr>
            </w:pPr>
            <w:r>
              <w:rPr>
                <w:lang w:val="id-ID" w:eastAsia="x-none"/>
              </w:rPr>
              <w:t>-</w:t>
            </w:r>
          </w:p>
        </w:tc>
      </w:tr>
      <w:tr w:rsidR="00C848AB" w:rsidRPr="00DB683A" w14:paraId="7F4BC359" w14:textId="77777777" w:rsidTr="00C47249">
        <w:tc>
          <w:tcPr>
            <w:tcW w:w="2552" w:type="dxa"/>
            <w:vAlign w:val="center"/>
          </w:tcPr>
          <w:p w14:paraId="07CB49BA" w14:textId="77777777" w:rsidR="00C848AB" w:rsidRPr="00F42ABA" w:rsidRDefault="00C848AB" w:rsidP="00C47249">
            <w:pPr>
              <w:tabs>
                <w:tab w:val="left" w:pos="851"/>
                <w:tab w:val="left" w:pos="1134"/>
              </w:tabs>
              <w:ind w:hanging="539"/>
              <w:rPr>
                <w:lang w:val="id-ID" w:eastAsia="x-none"/>
              </w:rPr>
            </w:pPr>
            <w:r w:rsidRPr="00F42ABA">
              <w:rPr>
                <w:lang w:val="id-ID" w:eastAsia="x-none"/>
              </w:rPr>
              <w:t xml:space="preserve">Bukti Setor Bank </w:t>
            </w:r>
          </w:p>
        </w:tc>
        <w:tc>
          <w:tcPr>
            <w:tcW w:w="2557" w:type="dxa"/>
            <w:vAlign w:val="center"/>
          </w:tcPr>
          <w:p w14:paraId="1CD80C5C"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c>
          <w:tcPr>
            <w:tcW w:w="2652" w:type="dxa"/>
            <w:vAlign w:val="center"/>
          </w:tcPr>
          <w:p w14:paraId="275EEA35" w14:textId="77777777" w:rsidR="00C848AB" w:rsidRPr="00DB683A" w:rsidRDefault="00C848AB" w:rsidP="00C47249">
            <w:pPr>
              <w:tabs>
                <w:tab w:val="left" w:pos="1157"/>
              </w:tabs>
              <w:jc w:val="center"/>
              <w:rPr>
                <w:lang w:val="id-ID" w:eastAsia="x-none"/>
              </w:rPr>
            </w:pPr>
            <w:r w:rsidRPr="00DB683A">
              <w:rPr>
                <w:lang w:val="id-ID" w:eastAsia="x-none"/>
              </w:rPr>
              <w:sym w:font="Wingdings" w:char="F0FC"/>
            </w:r>
          </w:p>
        </w:tc>
      </w:tr>
      <w:tr w:rsidR="00C848AB" w:rsidRPr="00DB683A" w14:paraId="1E0E0953" w14:textId="77777777" w:rsidTr="00C47249">
        <w:tc>
          <w:tcPr>
            <w:tcW w:w="2552" w:type="dxa"/>
            <w:vAlign w:val="center"/>
          </w:tcPr>
          <w:p w14:paraId="18923435" w14:textId="77777777" w:rsidR="00C848AB" w:rsidRPr="00F42ABA" w:rsidRDefault="00C848AB" w:rsidP="00C47249">
            <w:pPr>
              <w:tabs>
                <w:tab w:val="left" w:pos="851"/>
                <w:tab w:val="left" w:pos="1134"/>
              </w:tabs>
              <w:ind w:left="34"/>
              <w:rPr>
                <w:lang w:val="id-ID" w:eastAsia="x-none"/>
              </w:rPr>
            </w:pPr>
            <w:r>
              <w:rPr>
                <w:lang w:val="id-ID" w:eastAsia="x-none"/>
              </w:rPr>
              <w:t xml:space="preserve">Rekapitulasi Harga </w:t>
            </w:r>
            <w:r w:rsidRPr="00F42ABA">
              <w:rPr>
                <w:lang w:val="id-ID" w:eastAsia="x-none"/>
              </w:rPr>
              <w:t xml:space="preserve">Pokok Penjualan </w:t>
            </w:r>
          </w:p>
        </w:tc>
        <w:tc>
          <w:tcPr>
            <w:tcW w:w="2557" w:type="dxa"/>
            <w:vAlign w:val="center"/>
          </w:tcPr>
          <w:p w14:paraId="3BE986EF" w14:textId="77777777" w:rsidR="00C848AB" w:rsidRPr="00DB683A" w:rsidRDefault="00C848AB" w:rsidP="00C47249">
            <w:pPr>
              <w:tabs>
                <w:tab w:val="left" w:pos="1157"/>
              </w:tabs>
              <w:jc w:val="center"/>
              <w:rPr>
                <w:lang w:val="id-ID" w:eastAsia="x-none"/>
              </w:rPr>
            </w:pPr>
            <w:r>
              <w:rPr>
                <w:lang w:val="id-ID" w:eastAsia="x-none"/>
              </w:rPr>
              <w:t>-</w:t>
            </w:r>
          </w:p>
        </w:tc>
        <w:tc>
          <w:tcPr>
            <w:tcW w:w="2652" w:type="dxa"/>
            <w:vAlign w:val="center"/>
          </w:tcPr>
          <w:p w14:paraId="08EA42B7" w14:textId="77777777" w:rsidR="00C848AB" w:rsidRPr="00DB683A" w:rsidRDefault="00C848AB" w:rsidP="00C47249">
            <w:pPr>
              <w:tabs>
                <w:tab w:val="left" w:pos="1157"/>
              </w:tabs>
              <w:jc w:val="center"/>
              <w:rPr>
                <w:lang w:val="id-ID" w:eastAsia="x-none"/>
              </w:rPr>
            </w:pPr>
            <w:r>
              <w:rPr>
                <w:lang w:val="id-ID" w:eastAsia="x-none"/>
              </w:rPr>
              <w:t>-</w:t>
            </w:r>
          </w:p>
        </w:tc>
      </w:tr>
    </w:tbl>
    <w:p w14:paraId="0C5F0E91" w14:textId="66D4B564" w:rsidR="00C848AB" w:rsidRDefault="00C848AB" w:rsidP="005E6466">
      <w:pPr>
        <w:spacing w:line="480" w:lineRule="auto"/>
      </w:pPr>
      <w:r>
        <w:t xml:space="preserve"> </w:t>
      </w:r>
      <w:r>
        <w:rPr>
          <w:lang w:val="id-ID"/>
        </w:rPr>
        <w:t xml:space="preserve"> </w:t>
      </w:r>
      <w:r w:rsidR="005E6466">
        <w:t xml:space="preserve">       </w:t>
      </w:r>
      <w:r>
        <w:rPr>
          <w:lang w:val="id-ID"/>
        </w:rPr>
        <w:t>(Sumber : Olahan Penulis. 2022</w:t>
      </w:r>
      <w:r w:rsidR="005E6466">
        <w:t>)</w:t>
      </w:r>
    </w:p>
    <w:p w14:paraId="721878CF" w14:textId="77777777" w:rsidR="005E6466" w:rsidRDefault="005E6466" w:rsidP="005E6466">
      <w:pPr>
        <w:jc w:val="center"/>
      </w:pPr>
      <w:r>
        <w:t>Tabel 4.4</w:t>
      </w:r>
    </w:p>
    <w:p w14:paraId="093F9A2B" w14:textId="2FDF96A9" w:rsidR="005E6466" w:rsidRDefault="005E6466" w:rsidP="005E6466">
      <w:pPr>
        <w:jc w:val="center"/>
      </w:pPr>
      <w:r>
        <w:t>Hasil Evaluasi Catatan Akuntansi yang Terkait Dengan Penjualan Tunai</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7"/>
        <w:gridCol w:w="2652"/>
      </w:tblGrid>
      <w:tr w:rsidR="005E6466" w:rsidRPr="00DB683A" w14:paraId="33A6F2EE" w14:textId="77777777" w:rsidTr="00C47249">
        <w:tc>
          <w:tcPr>
            <w:tcW w:w="2552" w:type="dxa"/>
            <w:vAlign w:val="center"/>
          </w:tcPr>
          <w:p w14:paraId="66DC4356" w14:textId="77777777" w:rsidR="005E6466" w:rsidRPr="00DB683A" w:rsidRDefault="005E6466" w:rsidP="00C47249">
            <w:pPr>
              <w:tabs>
                <w:tab w:val="left" w:pos="1157"/>
              </w:tabs>
              <w:jc w:val="center"/>
              <w:rPr>
                <w:b/>
                <w:lang w:val="id-ID" w:eastAsia="x-none"/>
              </w:rPr>
            </w:pPr>
            <w:r w:rsidRPr="00DB683A">
              <w:rPr>
                <w:b/>
                <w:lang w:val="id-ID" w:eastAsia="x-none"/>
              </w:rPr>
              <w:t xml:space="preserve">Keterangan </w:t>
            </w:r>
            <w:r>
              <w:rPr>
                <w:b/>
                <w:lang w:val="id-ID" w:eastAsia="x-none"/>
              </w:rPr>
              <w:t>Catatan Akuntansi</w:t>
            </w:r>
          </w:p>
        </w:tc>
        <w:tc>
          <w:tcPr>
            <w:tcW w:w="2557" w:type="dxa"/>
            <w:vAlign w:val="center"/>
          </w:tcPr>
          <w:p w14:paraId="2B10192E" w14:textId="77777777" w:rsidR="005E6466" w:rsidRPr="00DB683A" w:rsidRDefault="005E6466" w:rsidP="00C47249">
            <w:pPr>
              <w:tabs>
                <w:tab w:val="left" w:pos="1157"/>
              </w:tabs>
              <w:jc w:val="center"/>
              <w:rPr>
                <w:b/>
                <w:lang w:val="id-ID" w:eastAsia="x-none"/>
              </w:rPr>
            </w:pPr>
            <w:r w:rsidRPr="00DB683A">
              <w:rPr>
                <w:b/>
                <w:lang w:val="id-ID" w:eastAsia="x-none"/>
              </w:rPr>
              <w:t>Yang Berjalan</w:t>
            </w:r>
          </w:p>
        </w:tc>
        <w:tc>
          <w:tcPr>
            <w:tcW w:w="2652" w:type="dxa"/>
            <w:vAlign w:val="center"/>
          </w:tcPr>
          <w:p w14:paraId="23A2B282" w14:textId="77777777" w:rsidR="005E6466" w:rsidRPr="00DB683A" w:rsidRDefault="005E6466" w:rsidP="00C47249">
            <w:pPr>
              <w:tabs>
                <w:tab w:val="left" w:pos="1157"/>
              </w:tabs>
              <w:jc w:val="center"/>
              <w:rPr>
                <w:b/>
                <w:lang w:val="id-ID" w:eastAsia="x-none"/>
              </w:rPr>
            </w:pPr>
            <w:r w:rsidRPr="00DB683A">
              <w:rPr>
                <w:b/>
                <w:lang w:val="id-ID" w:eastAsia="x-none"/>
              </w:rPr>
              <w:t>Rekomendasi</w:t>
            </w:r>
          </w:p>
        </w:tc>
      </w:tr>
      <w:tr w:rsidR="005E6466" w:rsidRPr="00DB683A" w14:paraId="4D2218CD" w14:textId="77777777" w:rsidTr="00C47249">
        <w:tc>
          <w:tcPr>
            <w:tcW w:w="2552" w:type="dxa"/>
            <w:vAlign w:val="center"/>
          </w:tcPr>
          <w:p w14:paraId="26C255CD" w14:textId="77777777" w:rsidR="005E6466" w:rsidRPr="00DB683A" w:rsidRDefault="005E6466" w:rsidP="00C47249">
            <w:pPr>
              <w:tabs>
                <w:tab w:val="left" w:pos="1157"/>
              </w:tabs>
              <w:rPr>
                <w:b/>
                <w:lang w:val="id-ID" w:eastAsia="x-none"/>
              </w:rPr>
            </w:pPr>
            <w:r>
              <w:rPr>
                <w:lang w:val="id-ID" w:eastAsia="x-none"/>
              </w:rPr>
              <w:t>Jurnal Penjualan</w:t>
            </w:r>
          </w:p>
        </w:tc>
        <w:tc>
          <w:tcPr>
            <w:tcW w:w="2557" w:type="dxa"/>
            <w:vAlign w:val="center"/>
          </w:tcPr>
          <w:p w14:paraId="08625BF0" w14:textId="77777777" w:rsidR="005E6466" w:rsidRPr="00DB683A" w:rsidRDefault="005E6466" w:rsidP="00C47249">
            <w:pPr>
              <w:tabs>
                <w:tab w:val="left" w:pos="1157"/>
              </w:tabs>
              <w:jc w:val="center"/>
              <w:rPr>
                <w:b/>
                <w:lang w:val="id-ID" w:eastAsia="x-none"/>
              </w:rPr>
            </w:pPr>
            <w:r w:rsidRPr="00DB683A">
              <w:rPr>
                <w:lang w:val="id-ID" w:eastAsia="x-none"/>
              </w:rPr>
              <w:sym w:font="Wingdings" w:char="F0FC"/>
            </w:r>
          </w:p>
        </w:tc>
        <w:tc>
          <w:tcPr>
            <w:tcW w:w="2652" w:type="dxa"/>
            <w:vAlign w:val="center"/>
          </w:tcPr>
          <w:p w14:paraId="406DBE16" w14:textId="77777777" w:rsidR="005E6466" w:rsidRPr="00DB683A" w:rsidRDefault="005E6466" w:rsidP="00C47249">
            <w:pPr>
              <w:tabs>
                <w:tab w:val="left" w:pos="1157"/>
              </w:tabs>
              <w:jc w:val="center"/>
              <w:rPr>
                <w:b/>
                <w:lang w:val="id-ID" w:eastAsia="x-none"/>
              </w:rPr>
            </w:pPr>
            <w:r w:rsidRPr="00DB683A">
              <w:rPr>
                <w:lang w:val="id-ID" w:eastAsia="x-none"/>
              </w:rPr>
              <w:sym w:font="Wingdings" w:char="F0FC"/>
            </w:r>
          </w:p>
        </w:tc>
      </w:tr>
      <w:tr w:rsidR="005E6466" w:rsidRPr="00DB683A" w14:paraId="22671ADF" w14:textId="77777777" w:rsidTr="00C47249">
        <w:tc>
          <w:tcPr>
            <w:tcW w:w="2552" w:type="dxa"/>
            <w:vAlign w:val="center"/>
          </w:tcPr>
          <w:p w14:paraId="301E3CE7" w14:textId="77777777" w:rsidR="005E6466" w:rsidRPr="004B5EAD" w:rsidRDefault="005E6466" w:rsidP="00C47249">
            <w:pPr>
              <w:ind w:firstLine="34"/>
              <w:rPr>
                <w:lang w:val="id-ID" w:eastAsia="x-none"/>
              </w:rPr>
            </w:pPr>
            <w:r>
              <w:rPr>
                <w:lang w:val="id-ID" w:eastAsia="x-none"/>
              </w:rPr>
              <w:t xml:space="preserve">Jurnal </w:t>
            </w:r>
            <w:r w:rsidRPr="00D00DA6">
              <w:rPr>
                <w:lang w:val="id-ID" w:eastAsia="x-none"/>
              </w:rPr>
              <w:t>Penerimaan Kas</w:t>
            </w:r>
            <w:r w:rsidRPr="009D259A">
              <w:rPr>
                <w:lang w:val="id-ID" w:eastAsia="x-none"/>
              </w:rPr>
              <w:t xml:space="preserve"> </w:t>
            </w:r>
          </w:p>
        </w:tc>
        <w:tc>
          <w:tcPr>
            <w:tcW w:w="2557" w:type="dxa"/>
            <w:vAlign w:val="center"/>
          </w:tcPr>
          <w:p w14:paraId="131327E3" w14:textId="77777777" w:rsidR="005E6466" w:rsidRPr="00DB683A" w:rsidRDefault="005E6466" w:rsidP="00C47249">
            <w:pPr>
              <w:tabs>
                <w:tab w:val="left" w:pos="1157"/>
              </w:tabs>
              <w:jc w:val="center"/>
              <w:rPr>
                <w:b/>
                <w:lang w:val="id-ID" w:eastAsia="x-none"/>
              </w:rPr>
            </w:pPr>
            <w:r w:rsidRPr="00DB683A">
              <w:rPr>
                <w:lang w:val="id-ID" w:eastAsia="x-none"/>
              </w:rPr>
              <w:sym w:font="Wingdings" w:char="F0FC"/>
            </w:r>
          </w:p>
        </w:tc>
        <w:tc>
          <w:tcPr>
            <w:tcW w:w="2652" w:type="dxa"/>
            <w:vAlign w:val="center"/>
          </w:tcPr>
          <w:p w14:paraId="60EDEB42" w14:textId="77777777" w:rsidR="005E6466" w:rsidRPr="00DB683A" w:rsidRDefault="005E6466" w:rsidP="00C47249">
            <w:pPr>
              <w:tabs>
                <w:tab w:val="left" w:pos="1157"/>
              </w:tabs>
              <w:jc w:val="center"/>
              <w:rPr>
                <w:b/>
                <w:lang w:val="id-ID" w:eastAsia="x-none"/>
              </w:rPr>
            </w:pPr>
            <w:r w:rsidRPr="00DB683A">
              <w:rPr>
                <w:lang w:val="id-ID" w:eastAsia="x-none"/>
              </w:rPr>
              <w:sym w:font="Wingdings" w:char="F0FC"/>
            </w:r>
          </w:p>
        </w:tc>
      </w:tr>
      <w:tr w:rsidR="005E6466" w:rsidRPr="00DB683A" w14:paraId="21650CBC" w14:textId="77777777" w:rsidTr="00C47249">
        <w:tc>
          <w:tcPr>
            <w:tcW w:w="2552" w:type="dxa"/>
            <w:vAlign w:val="center"/>
          </w:tcPr>
          <w:p w14:paraId="687E92F5" w14:textId="77777777" w:rsidR="005E6466" w:rsidRPr="00F42ABA" w:rsidRDefault="005E6466" w:rsidP="00C47249">
            <w:pPr>
              <w:tabs>
                <w:tab w:val="left" w:pos="1157"/>
              </w:tabs>
              <w:rPr>
                <w:lang w:val="id-ID" w:eastAsia="x-none"/>
              </w:rPr>
            </w:pPr>
            <w:r w:rsidRPr="009D259A">
              <w:rPr>
                <w:lang w:val="id-ID" w:eastAsia="x-none"/>
              </w:rPr>
              <w:t xml:space="preserve">Jurnal Umum </w:t>
            </w:r>
          </w:p>
        </w:tc>
        <w:tc>
          <w:tcPr>
            <w:tcW w:w="2557" w:type="dxa"/>
            <w:vAlign w:val="center"/>
          </w:tcPr>
          <w:p w14:paraId="5AD8B8D0" w14:textId="77777777" w:rsidR="005E6466" w:rsidRPr="00DB683A" w:rsidRDefault="005E6466" w:rsidP="00C47249">
            <w:pPr>
              <w:tabs>
                <w:tab w:val="left" w:pos="1157"/>
              </w:tabs>
              <w:jc w:val="center"/>
              <w:rPr>
                <w:b/>
                <w:lang w:val="id-ID" w:eastAsia="x-none"/>
              </w:rPr>
            </w:pPr>
            <w:r>
              <w:rPr>
                <w:b/>
                <w:lang w:val="id-ID" w:eastAsia="x-none"/>
              </w:rPr>
              <w:t>-</w:t>
            </w:r>
          </w:p>
        </w:tc>
        <w:tc>
          <w:tcPr>
            <w:tcW w:w="2652" w:type="dxa"/>
            <w:vAlign w:val="center"/>
          </w:tcPr>
          <w:p w14:paraId="4736EE69" w14:textId="77777777" w:rsidR="005E6466" w:rsidRPr="00DB683A" w:rsidRDefault="005E6466" w:rsidP="00C47249">
            <w:pPr>
              <w:tabs>
                <w:tab w:val="left" w:pos="1157"/>
              </w:tabs>
              <w:jc w:val="center"/>
              <w:rPr>
                <w:b/>
                <w:lang w:val="id-ID" w:eastAsia="x-none"/>
              </w:rPr>
            </w:pPr>
            <w:r>
              <w:rPr>
                <w:b/>
                <w:lang w:val="id-ID" w:eastAsia="x-none"/>
              </w:rPr>
              <w:t>-</w:t>
            </w:r>
          </w:p>
        </w:tc>
      </w:tr>
      <w:tr w:rsidR="005E6466" w:rsidRPr="00DB683A" w14:paraId="6B6DE51F" w14:textId="77777777" w:rsidTr="00C47249">
        <w:tc>
          <w:tcPr>
            <w:tcW w:w="2552" w:type="dxa"/>
            <w:vAlign w:val="center"/>
          </w:tcPr>
          <w:p w14:paraId="3CA652ED" w14:textId="77777777" w:rsidR="005E6466" w:rsidRPr="00F42ABA" w:rsidRDefault="005E6466" w:rsidP="00C47249">
            <w:pPr>
              <w:tabs>
                <w:tab w:val="left" w:pos="1157"/>
              </w:tabs>
              <w:rPr>
                <w:lang w:val="id-ID" w:eastAsia="x-none"/>
              </w:rPr>
            </w:pPr>
            <w:r w:rsidRPr="009D259A">
              <w:rPr>
                <w:lang w:val="id-ID" w:eastAsia="x-none"/>
              </w:rPr>
              <w:t xml:space="preserve">Kartu Persediaan </w:t>
            </w:r>
          </w:p>
        </w:tc>
        <w:tc>
          <w:tcPr>
            <w:tcW w:w="2557" w:type="dxa"/>
            <w:vAlign w:val="center"/>
          </w:tcPr>
          <w:p w14:paraId="53C824A4" w14:textId="77777777" w:rsidR="005E6466" w:rsidRPr="00DB683A" w:rsidRDefault="005E6466" w:rsidP="00C47249">
            <w:pPr>
              <w:tabs>
                <w:tab w:val="left" w:pos="1157"/>
              </w:tabs>
              <w:jc w:val="center"/>
              <w:rPr>
                <w:b/>
                <w:lang w:val="id-ID" w:eastAsia="x-none"/>
              </w:rPr>
            </w:pPr>
            <w:r>
              <w:rPr>
                <w:b/>
                <w:lang w:val="id-ID" w:eastAsia="x-none"/>
              </w:rPr>
              <w:t>-</w:t>
            </w:r>
          </w:p>
        </w:tc>
        <w:tc>
          <w:tcPr>
            <w:tcW w:w="2652" w:type="dxa"/>
            <w:vAlign w:val="center"/>
          </w:tcPr>
          <w:p w14:paraId="4032798D" w14:textId="77777777" w:rsidR="005E6466" w:rsidRPr="00DB683A" w:rsidRDefault="005E6466" w:rsidP="00C47249">
            <w:pPr>
              <w:tabs>
                <w:tab w:val="left" w:pos="1157"/>
              </w:tabs>
              <w:jc w:val="center"/>
              <w:rPr>
                <w:b/>
                <w:lang w:val="id-ID" w:eastAsia="x-none"/>
              </w:rPr>
            </w:pPr>
            <w:r>
              <w:rPr>
                <w:b/>
                <w:lang w:val="id-ID" w:eastAsia="x-none"/>
              </w:rPr>
              <w:t>-</w:t>
            </w:r>
          </w:p>
        </w:tc>
      </w:tr>
      <w:tr w:rsidR="005E6466" w:rsidRPr="00DB683A" w14:paraId="52F3C7C2" w14:textId="77777777" w:rsidTr="00C47249">
        <w:tc>
          <w:tcPr>
            <w:tcW w:w="2552" w:type="dxa"/>
            <w:vAlign w:val="center"/>
          </w:tcPr>
          <w:p w14:paraId="71FBBA5D" w14:textId="77777777" w:rsidR="005E6466" w:rsidRPr="00951E1D" w:rsidRDefault="005E6466" w:rsidP="00C47249">
            <w:pPr>
              <w:tabs>
                <w:tab w:val="left" w:pos="851"/>
                <w:tab w:val="left" w:pos="1134"/>
              </w:tabs>
              <w:ind w:left="34"/>
              <w:rPr>
                <w:lang w:val="id-ID" w:eastAsia="x-none"/>
              </w:rPr>
            </w:pPr>
            <w:r w:rsidRPr="009D259A">
              <w:rPr>
                <w:lang w:val="id-ID" w:eastAsia="x-none"/>
              </w:rPr>
              <w:t>Kartu Gudang</w:t>
            </w:r>
          </w:p>
        </w:tc>
        <w:tc>
          <w:tcPr>
            <w:tcW w:w="2557" w:type="dxa"/>
            <w:vAlign w:val="center"/>
          </w:tcPr>
          <w:p w14:paraId="61297566" w14:textId="77777777" w:rsidR="005E6466" w:rsidRPr="00DB683A" w:rsidRDefault="005E6466" w:rsidP="00C47249">
            <w:pPr>
              <w:tabs>
                <w:tab w:val="left" w:pos="1157"/>
              </w:tabs>
              <w:jc w:val="center"/>
              <w:rPr>
                <w:lang w:val="id-ID" w:eastAsia="x-none"/>
              </w:rPr>
            </w:pPr>
            <w:r>
              <w:rPr>
                <w:lang w:val="id-ID" w:eastAsia="x-none"/>
              </w:rPr>
              <w:t>-</w:t>
            </w:r>
          </w:p>
        </w:tc>
        <w:tc>
          <w:tcPr>
            <w:tcW w:w="2652" w:type="dxa"/>
            <w:vAlign w:val="center"/>
          </w:tcPr>
          <w:p w14:paraId="0E89AE63" w14:textId="77777777" w:rsidR="005E6466" w:rsidRPr="00DB683A" w:rsidRDefault="005E6466" w:rsidP="00C47249">
            <w:pPr>
              <w:tabs>
                <w:tab w:val="left" w:pos="1157"/>
              </w:tabs>
              <w:jc w:val="center"/>
              <w:rPr>
                <w:lang w:val="id-ID" w:eastAsia="x-none"/>
              </w:rPr>
            </w:pPr>
            <w:r w:rsidRPr="00DB683A">
              <w:rPr>
                <w:lang w:val="id-ID" w:eastAsia="x-none"/>
              </w:rPr>
              <w:sym w:font="Wingdings" w:char="F0FC"/>
            </w:r>
          </w:p>
        </w:tc>
      </w:tr>
    </w:tbl>
    <w:p w14:paraId="12ECD4EF" w14:textId="66BA0750" w:rsidR="005E6466" w:rsidRPr="005E6466" w:rsidRDefault="005E6466" w:rsidP="005E6466">
      <w:r>
        <w:t xml:space="preserve">         </w:t>
      </w:r>
      <w:r>
        <w:rPr>
          <w:lang w:val="id-ID"/>
        </w:rPr>
        <w:t>(Sumber : Olahan Penulis. 2022</w:t>
      </w:r>
      <w:r>
        <w:t>)</w:t>
      </w:r>
    </w:p>
    <w:p w14:paraId="4DF904D4" w14:textId="47A4556C" w:rsidR="00B863A5" w:rsidRPr="005E6466" w:rsidRDefault="0065529D" w:rsidP="005E6466">
      <w:pPr>
        <w:pStyle w:val="Heading1"/>
        <w:numPr>
          <w:ilvl w:val="0"/>
          <w:numId w:val="8"/>
        </w:numPr>
        <w:tabs>
          <w:tab w:val="left" w:pos="0"/>
        </w:tabs>
        <w:spacing w:before="240"/>
        <w:ind w:left="567" w:hanging="567"/>
        <w:rPr>
          <w:sz w:val="24"/>
          <w:lang w:val="id-ID"/>
        </w:rPr>
      </w:pPr>
      <w:r w:rsidRPr="003B2693">
        <w:rPr>
          <w:sz w:val="24"/>
          <w:lang w:val="id-ID"/>
        </w:rPr>
        <w:t>KESIMPULAN</w:t>
      </w:r>
      <w:r w:rsidR="00B863A5" w:rsidRPr="005E6466">
        <w:rPr>
          <w:b w:val="0"/>
          <w:sz w:val="24"/>
          <w:szCs w:val="24"/>
          <w:lang w:val="id-ID"/>
        </w:rPr>
        <w:tab/>
      </w:r>
    </w:p>
    <w:p w14:paraId="5A07D767" w14:textId="77777777" w:rsidR="005E6466" w:rsidRDefault="005E6466" w:rsidP="005E6466">
      <w:pPr>
        <w:ind w:firstLine="567"/>
        <w:jc w:val="both"/>
        <w:rPr>
          <w:lang w:eastAsia="ar-SA"/>
        </w:rPr>
      </w:pPr>
      <w:r>
        <w:rPr>
          <w:lang w:eastAsia="ar-SA"/>
        </w:rPr>
        <w:t>Berdasarkan penelitian yang dilakukan pada PT Pasoka Sumber Karya, peneliti dapat mengambil kesimpulan bahwa prosedur penjualan tunai pada PT Pasoka Sumber Karya memiliki beberapa bagian tahapan, yaitu dimulai dari penerimaan order penjualan dan penerimaan kas, bagian pengiriman barang, bagian administrasi, dan bagian akuntansi.</w:t>
      </w:r>
    </w:p>
    <w:p w14:paraId="0C92712D" w14:textId="232FFA23" w:rsidR="005E6466" w:rsidRPr="005E6466" w:rsidRDefault="005E6466" w:rsidP="005E6466">
      <w:pPr>
        <w:ind w:firstLine="567"/>
        <w:jc w:val="both"/>
        <w:rPr>
          <w:lang w:eastAsia="ar-SA"/>
        </w:rPr>
      </w:pPr>
      <w:r>
        <w:rPr>
          <w:lang w:eastAsia="ar-SA"/>
        </w:rPr>
        <w:t>Hal ini belum optimal dalam hal pelayanan dan ketelitian mengantisipasi adanya kesalahan ataupun kecurangan jika dibandingkan dengan standar prosedur yang ada. Permintaan pesanan barang dan penerimaan kas di bagian kasir memang menghemat pengadaan karyawan, tetapi prosedur ini tidak optimal karena memakan waktu pemesanan bagi pembeli yang bertele-tele. Selanjutnya tidak adanya bukti tertulis pemesanan barang kepada bagian pengiriman</w:t>
      </w:r>
      <w:proofErr w:type="gramStart"/>
      <w:r>
        <w:rPr>
          <w:lang w:eastAsia="ar-SA"/>
        </w:rPr>
        <w:t>,</w:t>
      </w:r>
      <w:r w:rsidRPr="005E6466">
        <w:rPr>
          <w:lang w:eastAsia="ar-SA"/>
        </w:rPr>
        <w:t>mengakibatkan</w:t>
      </w:r>
      <w:proofErr w:type="gramEnd"/>
      <w:r w:rsidRPr="005E6466">
        <w:rPr>
          <w:lang w:eastAsia="ar-SA"/>
        </w:rPr>
        <w:t xml:space="preserve"> kemungkinan terjadi kesalahan saat penyerahan barang, bahkan juga kecurangan. Dokumen yang digunakan oleh PT Pasoka Sumber Karya hanya faktur penjualan tunai saja.</w:t>
      </w:r>
    </w:p>
    <w:p w14:paraId="494EE0CF" w14:textId="199FD15F" w:rsidR="00437F21" w:rsidRPr="005E6466" w:rsidRDefault="009B7DF2" w:rsidP="005E6466">
      <w:pPr>
        <w:pStyle w:val="Heading1"/>
        <w:numPr>
          <w:ilvl w:val="0"/>
          <w:numId w:val="8"/>
        </w:numPr>
        <w:tabs>
          <w:tab w:val="left" w:pos="0"/>
        </w:tabs>
        <w:spacing w:before="240" w:after="120"/>
        <w:rPr>
          <w:sz w:val="24"/>
          <w:szCs w:val="24"/>
        </w:rPr>
      </w:pPr>
      <w:r>
        <w:rPr>
          <w:sz w:val="24"/>
          <w:szCs w:val="24"/>
          <w:lang w:val="id-ID"/>
        </w:rPr>
        <w:t>SARAN</w:t>
      </w:r>
    </w:p>
    <w:p w14:paraId="4480795F" w14:textId="77777777" w:rsidR="004922E9" w:rsidRPr="004922E9" w:rsidRDefault="004922E9" w:rsidP="004922E9">
      <w:pPr>
        <w:pStyle w:val="ListParagraph"/>
        <w:numPr>
          <w:ilvl w:val="0"/>
          <w:numId w:val="18"/>
        </w:numPr>
        <w:autoSpaceDE w:val="0"/>
        <w:autoSpaceDN w:val="0"/>
        <w:adjustRightInd w:val="0"/>
        <w:jc w:val="both"/>
        <w:rPr>
          <w:rFonts w:ascii="Times New Roman" w:hAnsi="Times New Roman"/>
          <w:sz w:val="24"/>
          <w:szCs w:val="24"/>
        </w:rPr>
      </w:pPr>
      <w:r w:rsidRPr="004922E9">
        <w:rPr>
          <w:rFonts w:ascii="Times New Roman" w:hAnsi="Times New Roman"/>
          <w:sz w:val="24"/>
          <w:szCs w:val="24"/>
        </w:rPr>
        <w:t>Bagi PT Pasoka Sumber Karya</w:t>
      </w:r>
    </w:p>
    <w:p w14:paraId="6363621D" w14:textId="0CE779C8" w:rsidR="004922E9" w:rsidRPr="004922E9" w:rsidRDefault="004922E9" w:rsidP="004922E9">
      <w:pPr>
        <w:pStyle w:val="ListParagraph"/>
        <w:autoSpaceDE w:val="0"/>
        <w:autoSpaceDN w:val="0"/>
        <w:adjustRightInd w:val="0"/>
        <w:jc w:val="both"/>
        <w:rPr>
          <w:rFonts w:ascii="Times New Roman" w:hAnsi="Times New Roman"/>
          <w:sz w:val="24"/>
          <w:szCs w:val="24"/>
        </w:rPr>
      </w:pPr>
      <w:r w:rsidRPr="004922E9">
        <w:rPr>
          <w:rFonts w:ascii="Times New Roman" w:hAnsi="Times New Roman"/>
          <w:sz w:val="24"/>
          <w:szCs w:val="24"/>
        </w:rPr>
        <w:t>Berdasarkan kesimpulan diatas, peneliti memberikan saran dan rekomendasi agar bagian order penjualan dipisah dengan penerimaan kas. Hal tersebut dilakukan agar tidak adanya kemungk</w:t>
      </w:r>
      <w:r>
        <w:rPr>
          <w:rFonts w:ascii="Times New Roman" w:hAnsi="Times New Roman"/>
          <w:sz w:val="24"/>
          <w:szCs w:val="24"/>
        </w:rPr>
        <w:t>inan kesalahan penginputan dan</w:t>
      </w:r>
      <w:r w:rsidRPr="004922E9">
        <w:rPr>
          <w:rFonts w:ascii="Times New Roman" w:hAnsi="Times New Roman"/>
          <w:sz w:val="24"/>
          <w:szCs w:val="24"/>
        </w:rPr>
        <w:t xml:space="preserve">mengantisipasi adanya kecurangan. Dengan pemisahan prosedur tersebut, maka </w:t>
      </w:r>
      <w:proofErr w:type="gramStart"/>
      <w:r w:rsidRPr="004922E9">
        <w:rPr>
          <w:rFonts w:ascii="Times New Roman" w:hAnsi="Times New Roman"/>
          <w:sz w:val="24"/>
          <w:szCs w:val="24"/>
        </w:rPr>
        <w:t>akan</w:t>
      </w:r>
      <w:proofErr w:type="gramEnd"/>
      <w:r w:rsidRPr="004922E9">
        <w:rPr>
          <w:rFonts w:ascii="Times New Roman" w:hAnsi="Times New Roman"/>
          <w:sz w:val="24"/>
          <w:szCs w:val="24"/>
        </w:rPr>
        <w:t xml:space="preserve"> lebih jelas pembagian tugas masing-masing. Pembagian prosedur penjualan yang jelas dan terstruktur </w:t>
      </w:r>
      <w:proofErr w:type="gramStart"/>
      <w:r w:rsidRPr="004922E9">
        <w:rPr>
          <w:rFonts w:ascii="Times New Roman" w:hAnsi="Times New Roman"/>
          <w:sz w:val="24"/>
          <w:szCs w:val="24"/>
        </w:rPr>
        <w:t>akan</w:t>
      </w:r>
      <w:proofErr w:type="gramEnd"/>
      <w:r w:rsidRPr="004922E9">
        <w:rPr>
          <w:rFonts w:ascii="Times New Roman" w:hAnsi="Times New Roman"/>
          <w:sz w:val="24"/>
          <w:szCs w:val="24"/>
        </w:rPr>
        <w:t xml:space="preserve"> meningkatkan pelayanan dan kinerja pada PT Pasoka Sumber Karya. Penulis juga merekomendasikan adanya faktur sementara untuk catatan pramuniaga dalam pembuatan permintaan pesanan.</w:t>
      </w:r>
    </w:p>
    <w:p w14:paraId="4C10D1B7" w14:textId="77777777" w:rsidR="004922E9" w:rsidRDefault="004922E9" w:rsidP="004922E9">
      <w:pPr>
        <w:pStyle w:val="ListParagraph"/>
        <w:numPr>
          <w:ilvl w:val="0"/>
          <w:numId w:val="18"/>
        </w:numPr>
        <w:rPr>
          <w:rFonts w:ascii="Times New Roman" w:hAnsi="Times New Roman"/>
          <w:sz w:val="24"/>
          <w:szCs w:val="24"/>
        </w:rPr>
      </w:pPr>
      <w:r w:rsidRPr="004922E9">
        <w:rPr>
          <w:rFonts w:ascii="Times New Roman" w:hAnsi="Times New Roman"/>
          <w:sz w:val="24"/>
          <w:szCs w:val="24"/>
        </w:rPr>
        <w:lastRenderedPageBreak/>
        <w:t>Bagi Akademi Akuntansi Indonesia Padang</w:t>
      </w:r>
    </w:p>
    <w:p w14:paraId="61D92B05" w14:textId="3C4A405C" w:rsidR="004922E9" w:rsidRDefault="004922E9" w:rsidP="004922E9">
      <w:pPr>
        <w:pStyle w:val="ListParagraph"/>
        <w:rPr>
          <w:rFonts w:ascii="Times New Roman" w:hAnsi="Times New Roman"/>
          <w:sz w:val="24"/>
          <w:szCs w:val="24"/>
        </w:rPr>
      </w:pPr>
      <w:r w:rsidRPr="004922E9">
        <w:rPr>
          <w:rFonts w:ascii="Times New Roman" w:hAnsi="Times New Roman"/>
          <w:sz w:val="24"/>
          <w:szCs w:val="24"/>
        </w:rPr>
        <w:t xml:space="preserve">Diharapkan kerja </w:t>
      </w:r>
      <w:proofErr w:type="gramStart"/>
      <w:r w:rsidRPr="004922E9">
        <w:rPr>
          <w:rFonts w:ascii="Times New Roman" w:hAnsi="Times New Roman"/>
          <w:sz w:val="24"/>
          <w:szCs w:val="24"/>
        </w:rPr>
        <w:t>sama</w:t>
      </w:r>
      <w:proofErr w:type="gramEnd"/>
      <w:r w:rsidRPr="004922E9">
        <w:rPr>
          <w:rFonts w:ascii="Times New Roman" w:hAnsi="Times New Roman"/>
          <w:sz w:val="24"/>
          <w:szCs w:val="24"/>
        </w:rPr>
        <w:t xml:space="preserve"> antara perguruan tinggi dengan perusahaan lebih ditingkatkan agar memudahkan peneliti untuk melakukan studi lapangan terkait tugas akhir.</w:t>
      </w:r>
    </w:p>
    <w:p w14:paraId="4A113E10" w14:textId="77777777" w:rsidR="004922E9" w:rsidRPr="004922E9" w:rsidRDefault="004922E9" w:rsidP="004922E9"/>
    <w:p w14:paraId="72134B79" w14:textId="11C18B55" w:rsidR="00931975" w:rsidRPr="003B2693" w:rsidRDefault="00D907C9" w:rsidP="003B2693">
      <w:pPr>
        <w:pStyle w:val="Heading1"/>
        <w:tabs>
          <w:tab w:val="left" w:pos="0"/>
        </w:tabs>
        <w:spacing w:before="240"/>
        <w:ind w:left="567" w:hanging="567"/>
        <w:rPr>
          <w:sz w:val="24"/>
          <w:szCs w:val="24"/>
          <w:lang w:val="id-ID"/>
        </w:rPr>
      </w:pPr>
      <w:r w:rsidRPr="003B2693">
        <w:rPr>
          <w:sz w:val="24"/>
          <w:szCs w:val="24"/>
          <w:lang w:val="id-ID"/>
        </w:rPr>
        <w:t>DAFTAR PUSTAKA</w:t>
      </w:r>
    </w:p>
    <w:p w14:paraId="3AE15416" w14:textId="77777777" w:rsidR="004922E9" w:rsidRDefault="004922E9" w:rsidP="004922E9">
      <w:pPr>
        <w:spacing w:line="20" w:lineRule="atLeast"/>
        <w:jc w:val="both"/>
      </w:pPr>
    </w:p>
    <w:p w14:paraId="137AB693" w14:textId="77777777" w:rsidR="004922E9" w:rsidRDefault="004922E9" w:rsidP="006A2119">
      <w:pPr>
        <w:tabs>
          <w:tab w:val="left" w:pos="1157"/>
        </w:tabs>
        <w:spacing w:line="276" w:lineRule="auto"/>
        <w:ind w:left="426" w:hanging="426"/>
        <w:jc w:val="both"/>
        <w:rPr>
          <w:lang w:val="id-ID" w:eastAsia="x-none"/>
        </w:rPr>
      </w:pPr>
      <w:bookmarkStart w:id="0" w:name="_GoBack"/>
      <w:r>
        <w:rPr>
          <w:lang w:val="id-ID" w:eastAsia="x-none"/>
        </w:rPr>
        <w:t xml:space="preserve">Binti, Mahtumah. 2018. </w:t>
      </w:r>
      <w:r w:rsidRPr="007A145E">
        <w:rPr>
          <w:i/>
          <w:lang w:val="id-ID" w:eastAsia="x-none"/>
        </w:rPr>
        <w:t>Administrasi Transaksi</w:t>
      </w:r>
      <w:r>
        <w:rPr>
          <w:i/>
          <w:lang w:val="id-ID" w:eastAsia="x-none"/>
        </w:rPr>
        <w:t xml:space="preserve">. </w:t>
      </w:r>
      <w:r>
        <w:rPr>
          <w:lang w:val="id-ID" w:eastAsia="x-none"/>
        </w:rPr>
        <w:t>Jakarta: Gramedia Widiasarana Indonesia</w:t>
      </w:r>
    </w:p>
    <w:p w14:paraId="135B5EB7" w14:textId="77777777" w:rsidR="004922E9" w:rsidRPr="00AD59C2" w:rsidRDefault="004922E9" w:rsidP="006A2119">
      <w:pPr>
        <w:tabs>
          <w:tab w:val="left" w:pos="1157"/>
        </w:tabs>
        <w:spacing w:line="276" w:lineRule="auto"/>
        <w:ind w:left="426" w:hanging="426"/>
        <w:jc w:val="both"/>
        <w:rPr>
          <w:lang w:val="id-ID" w:eastAsia="x-none"/>
        </w:rPr>
      </w:pPr>
      <w:r>
        <w:rPr>
          <w:lang w:val="id-ID" w:eastAsia="x-none"/>
        </w:rPr>
        <w:t xml:space="preserve">Butarbutar, Marisi, dkk. 2022. </w:t>
      </w:r>
      <w:r>
        <w:rPr>
          <w:i/>
          <w:lang w:val="id-ID" w:eastAsia="x-none"/>
        </w:rPr>
        <w:t xml:space="preserve">Metode Penelitian: Pendekatan Disipliner. </w:t>
      </w:r>
      <w:r>
        <w:rPr>
          <w:lang w:val="id-ID" w:eastAsia="x-none"/>
        </w:rPr>
        <w:t>Bandung: Media Sains Indonesia</w:t>
      </w:r>
      <w:r>
        <w:rPr>
          <w:i/>
          <w:lang w:val="id-ID" w:eastAsia="x-none"/>
        </w:rPr>
        <w:t xml:space="preserve"> </w:t>
      </w:r>
      <w:r>
        <w:rPr>
          <w:lang w:val="id-ID" w:eastAsia="x-none"/>
        </w:rPr>
        <w:t xml:space="preserve"> </w:t>
      </w:r>
      <w:r>
        <w:rPr>
          <w:i/>
          <w:lang w:val="id-ID" w:eastAsia="x-none"/>
        </w:rPr>
        <w:t xml:space="preserve"> </w:t>
      </w:r>
    </w:p>
    <w:p w14:paraId="382B0689" w14:textId="77777777" w:rsidR="004922E9" w:rsidRDefault="004922E9" w:rsidP="006A2119">
      <w:pPr>
        <w:tabs>
          <w:tab w:val="left" w:pos="1157"/>
        </w:tabs>
        <w:spacing w:line="276" w:lineRule="auto"/>
        <w:ind w:left="426" w:hanging="426"/>
        <w:jc w:val="both"/>
        <w:rPr>
          <w:lang w:val="id-ID" w:eastAsia="x-none"/>
        </w:rPr>
      </w:pPr>
      <w:r>
        <w:rPr>
          <w:lang w:val="id-ID" w:eastAsia="x-none"/>
        </w:rPr>
        <w:t xml:space="preserve">Efendy, Jonaiedi dan Johnny Ibrahim. 2018. </w:t>
      </w:r>
      <w:r>
        <w:rPr>
          <w:i/>
          <w:lang w:val="id-ID" w:eastAsia="x-none"/>
        </w:rPr>
        <w:t>Metode Penelitian Hukum.</w:t>
      </w:r>
      <w:r>
        <w:rPr>
          <w:lang w:val="id-ID" w:eastAsia="x-none"/>
        </w:rPr>
        <w:t xml:space="preserve"> Depok: Prenadamedia Group</w:t>
      </w:r>
    </w:p>
    <w:p w14:paraId="42645F65" w14:textId="77777777" w:rsidR="004922E9" w:rsidRDefault="004922E9" w:rsidP="006A2119">
      <w:pPr>
        <w:tabs>
          <w:tab w:val="left" w:pos="1157"/>
        </w:tabs>
        <w:spacing w:line="276" w:lineRule="auto"/>
        <w:ind w:left="426" w:hanging="426"/>
        <w:jc w:val="both"/>
        <w:rPr>
          <w:lang w:val="id-ID" w:eastAsia="x-none"/>
        </w:rPr>
      </w:pPr>
      <w:r>
        <w:rPr>
          <w:lang w:val="id-ID" w:eastAsia="x-none"/>
        </w:rPr>
        <w:t xml:space="preserve">Evanirosa, Christina Bagenda, dkk. </w:t>
      </w:r>
      <w:r>
        <w:rPr>
          <w:i/>
          <w:lang w:val="id-ID" w:eastAsia="x-none"/>
        </w:rPr>
        <w:t>Metode Penelitian Kepustakaan.</w:t>
      </w:r>
      <w:r>
        <w:rPr>
          <w:lang w:val="id-ID" w:eastAsia="x-none"/>
        </w:rPr>
        <w:t xml:space="preserve"> Bandung: Media Sains Indonesia</w:t>
      </w:r>
    </w:p>
    <w:p w14:paraId="37EA52FA" w14:textId="77777777" w:rsidR="004922E9" w:rsidRDefault="004922E9" w:rsidP="006A2119">
      <w:pPr>
        <w:spacing w:line="276" w:lineRule="auto"/>
        <w:ind w:left="426" w:hanging="432"/>
        <w:jc w:val="both"/>
      </w:pPr>
      <w:r>
        <w:t xml:space="preserve">Nasution, Dito Aditia Darma., Supraja, </w:t>
      </w:r>
      <w:proofErr w:type="gramStart"/>
      <w:r>
        <w:t>Galih.,</w:t>
      </w:r>
      <w:proofErr w:type="gramEnd"/>
      <w:r>
        <w:t xml:space="preserve"> &amp; Damanik, Annisa Fajariah. 2022. </w:t>
      </w:r>
      <w:r w:rsidRPr="00BB7697">
        <w:rPr>
          <w:i/>
          <w:iCs/>
        </w:rPr>
        <w:t>Monograf Percepatan Pengembangan Produktivitas Regional dan Desa Melalui Analisis Efektivitas Sistem dan Prosedur Penerbitan Surat Perintah Membayar uang Persediaan (SPB-UP) Pada Sekretariat DPPR Sumatera Utara</w:t>
      </w:r>
      <w:r>
        <w:t>. Ponorogo: Uwais Inspirasi Indonesia</w:t>
      </w:r>
    </w:p>
    <w:p w14:paraId="16E40063" w14:textId="77777777" w:rsidR="004922E9" w:rsidRDefault="004922E9" w:rsidP="006A2119">
      <w:pPr>
        <w:tabs>
          <w:tab w:val="left" w:pos="1157"/>
        </w:tabs>
        <w:spacing w:line="276" w:lineRule="auto"/>
        <w:ind w:left="426" w:hanging="426"/>
        <w:jc w:val="both"/>
        <w:rPr>
          <w:lang w:val="id-ID" w:eastAsia="x-none"/>
        </w:rPr>
      </w:pPr>
      <w:r>
        <w:rPr>
          <w:lang w:val="id-ID" w:eastAsia="x-none"/>
        </w:rPr>
        <w:t xml:space="preserve">Purnamawati, Gusti Ayu. 2021. </w:t>
      </w:r>
      <w:r w:rsidRPr="00B61039">
        <w:rPr>
          <w:i/>
          <w:lang w:val="id-ID" w:eastAsia="x-none"/>
        </w:rPr>
        <w:t>Akuntansi Dan Implementasinya Dalam Koperasi Dan UMKM</w:t>
      </w:r>
      <w:r>
        <w:rPr>
          <w:i/>
          <w:lang w:val="id-ID" w:eastAsia="x-none"/>
        </w:rPr>
        <w:t xml:space="preserve">. </w:t>
      </w:r>
      <w:r>
        <w:rPr>
          <w:lang w:val="id-ID" w:eastAsia="x-none"/>
        </w:rPr>
        <w:t>Depok: Rajagrafindo Persada.</w:t>
      </w:r>
    </w:p>
    <w:p w14:paraId="69C498DB" w14:textId="77777777" w:rsidR="004922E9" w:rsidRDefault="004922E9" w:rsidP="006A2119">
      <w:pPr>
        <w:tabs>
          <w:tab w:val="left" w:pos="1157"/>
        </w:tabs>
        <w:spacing w:line="276" w:lineRule="auto"/>
        <w:ind w:left="426" w:hanging="426"/>
        <w:jc w:val="both"/>
        <w:rPr>
          <w:lang w:val="id-ID" w:eastAsia="x-none"/>
        </w:rPr>
      </w:pPr>
      <w:r>
        <w:rPr>
          <w:lang w:val="id-ID" w:eastAsia="x-none"/>
        </w:rPr>
        <w:t xml:space="preserve">Sudarmanto, Eko, dkk. 2021. </w:t>
      </w:r>
      <w:r>
        <w:rPr>
          <w:i/>
          <w:lang w:val="id-ID" w:eastAsia="x-none"/>
        </w:rPr>
        <w:t>Sistem  Pengendalian Internal</w:t>
      </w:r>
      <w:r>
        <w:rPr>
          <w:lang w:val="id-ID" w:eastAsia="x-none"/>
        </w:rPr>
        <w:t>. Medan: Yayasan Kita Menulis</w:t>
      </w:r>
    </w:p>
    <w:p w14:paraId="5DE720D7" w14:textId="77777777" w:rsidR="004922E9" w:rsidRDefault="004922E9" w:rsidP="006A2119">
      <w:pPr>
        <w:tabs>
          <w:tab w:val="left" w:pos="1157"/>
        </w:tabs>
        <w:spacing w:line="276" w:lineRule="auto"/>
        <w:ind w:left="426" w:hanging="426"/>
        <w:jc w:val="both"/>
        <w:rPr>
          <w:lang w:val="id-ID" w:eastAsia="x-none"/>
        </w:rPr>
      </w:pPr>
      <w:r>
        <w:rPr>
          <w:lang w:val="id-ID" w:eastAsia="x-none"/>
        </w:rPr>
        <w:t xml:space="preserve">Telaumbanua, Eben Haezari. 2022. </w:t>
      </w:r>
      <w:r w:rsidRPr="007F5662">
        <w:rPr>
          <w:i/>
          <w:lang w:val="id-ID" w:eastAsia="x-none"/>
        </w:rPr>
        <w:t>Pengembangan Model WICDIE Dalam Pembelajaran</w:t>
      </w:r>
      <w:r>
        <w:rPr>
          <w:i/>
          <w:lang w:val="id-ID" w:eastAsia="x-none"/>
        </w:rPr>
        <w:t xml:space="preserve">. </w:t>
      </w:r>
      <w:r w:rsidRPr="007F5662">
        <w:rPr>
          <w:lang w:val="id-ID" w:eastAsia="x-none"/>
        </w:rPr>
        <w:t>D</w:t>
      </w:r>
      <w:r>
        <w:rPr>
          <w:lang w:val="id-ID" w:eastAsia="x-none"/>
        </w:rPr>
        <w:t>KI Jakarta: Publica Indonesia Utama</w:t>
      </w:r>
    </w:p>
    <w:p w14:paraId="479CA3B5" w14:textId="77777777" w:rsidR="004922E9" w:rsidRDefault="004922E9" w:rsidP="006A2119">
      <w:pPr>
        <w:tabs>
          <w:tab w:val="left" w:pos="1157"/>
        </w:tabs>
        <w:spacing w:line="276" w:lineRule="auto"/>
        <w:rPr>
          <w:lang w:val="id-ID" w:eastAsia="x-none"/>
        </w:rPr>
      </w:pPr>
      <w:r>
        <w:rPr>
          <w:lang w:val="id-ID" w:eastAsia="x-none"/>
        </w:rPr>
        <w:t xml:space="preserve">Raharjo, Suci. 2020. </w:t>
      </w:r>
      <w:r w:rsidRPr="003D3324">
        <w:rPr>
          <w:i/>
          <w:lang w:val="id-ID" w:eastAsia="x-none"/>
        </w:rPr>
        <w:t>Golden Rules To Better Life.</w:t>
      </w:r>
      <w:r>
        <w:rPr>
          <w:i/>
          <w:lang w:val="id-ID" w:eastAsia="x-none"/>
        </w:rPr>
        <w:t xml:space="preserve"> </w:t>
      </w:r>
      <w:r>
        <w:rPr>
          <w:lang w:val="id-ID" w:eastAsia="x-none"/>
        </w:rPr>
        <w:t>Bogor: Guepedia.</w:t>
      </w:r>
    </w:p>
    <w:p w14:paraId="5F412726" w14:textId="77777777" w:rsidR="004922E9" w:rsidRDefault="004922E9" w:rsidP="006A2119">
      <w:pPr>
        <w:tabs>
          <w:tab w:val="left" w:pos="1157"/>
        </w:tabs>
        <w:spacing w:line="276" w:lineRule="auto"/>
        <w:ind w:left="426" w:hanging="426"/>
        <w:rPr>
          <w:lang w:val="id-ID" w:eastAsia="x-none"/>
        </w:rPr>
      </w:pPr>
      <w:r>
        <w:rPr>
          <w:lang w:val="id-ID" w:eastAsia="x-none"/>
        </w:rPr>
        <w:t xml:space="preserve">Rahmat. 2019. </w:t>
      </w:r>
      <w:r>
        <w:rPr>
          <w:i/>
          <w:lang w:val="id-ID" w:eastAsia="x-none"/>
        </w:rPr>
        <w:t>Evaluasi Pembelajaran.</w:t>
      </w:r>
      <w:r>
        <w:rPr>
          <w:lang w:val="id-ID" w:eastAsia="x-none"/>
        </w:rPr>
        <w:t>Yogyakarta: Bening Pustaka</w:t>
      </w:r>
    </w:p>
    <w:bookmarkEnd w:id="0"/>
    <w:p w14:paraId="44720074" w14:textId="77777777" w:rsidR="004922E9" w:rsidRDefault="004922E9" w:rsidP="004922E9">
      <w:pPr>
        <w:tabs>
          <w:tab w:val="left" w:pos="1157"/>
        </w:tabs>
        <w:ind w:left="426" w:hanging="426"/>
        <w:jc w:val="both"/>
        <w:rPr>
          <w:lang w:val="id-ID" w:eastAsia="x-none"/>
        </w:rPr>
      </w:pPr>
    </w:p>
    <w:p w14:paraId="534494CF" w14:textId="77777777" w:rsidR="004922E9" w:rsidRDefault="004922E9" w:rsidP="004922E9">
      <w:pPr>
        <w:tabs>
          <w:tab w:val="left" w:pos="1157"/>
        </w:tabs>
        <w:ind w:left="426" w:hanging="426"/>
        <w:jc w:val="both"/>
        <w:rPr>
          <w:lang w:val="id-ID" w:eastAsia="x-none"/>
        </w:rPr>
      </w:pPr>
    </w:p>
    <w:p w14:paraId="778C5595" w14:textId="77777777" w:rsidR="004922E9" w:rsidRDefault="004922E9" w:rsidP="004922E9">
      <w:pPr>
        <w:ind w:left="426" w:hanging="432"/>
        <w:jc w:val="both"/>
        <w:rPr>
          <w:lang w:val="id-ID"/>
        </w:rPr>
      </w:pPr>
    </w:p>
    <w:p w14:paraId="65BAE517" w14:textId="77777777" w:rsidR="004922E9" w:rsidRDefault="004922E9" w:rsidP="004922E9">
      <w:pPr>
        <w:tabs>
          <w:tab w:val="left" w:pos="1157"/>
        </w:tabs>
        <w:ind w:left="426" w:hanging="426"/>
        <w:jc w:val="both"/>
        <w:rPr>
          <w:lang w:val="id-ID" w:eastAsia="x-none"/>
        </w:rPr>
      </w:pPr>
    </w:p>
    <w:p w14:paraId="7163A422" w14:textId="77777777" w:rsidR="004922E9" w:rsidRDefault="004922E9" w:rsidP="004922E9">
      <w:pPr>
        <w:ind w:left="720" w:hanging="720"/>
        <w:jc w:val="both"/>
      </w:pPr>
    </w:p>
    <w:p w14:paraId="7A6C06A3" w14:textId="149AB057" w:rsidR="00931975" w:rsidRPr="003B2693" w:rsidRDefault="00931975" w:rsidP="009B7DF2">
      <w:pPr>
        <w:pStyle w:val="Body"/>
        <w:ind w:left="567" w:hanging="567"/>
        <w:rPr>
          <w:noProof/>
        </w:rPr>
      </w:pPr>
    </w:p>
    <w:sectPr w:rsidR="00931975" w:rsidRPr="003B2693" w:rsidSect="00BF39A3">
      <w:headerReference w:type="default" r:id="rId10"/>
      <w:footerReference w:type="default" r:id="rId11"/>
      <w:headerReference w:type="first" r:id="rId12"/>
      <w:footerReference w:type="first" r:id="rId13"/>
      <w:type w:val="continuous"/>
      <w:pgSz w:w="11906" w:h="16838" w:code="9"/>
      <w:pgMar w:top="1701" w:right="1134" w:bottom="1134" w:left="1418" w:header="720" w:footer="720" w:gutter="0"/>
      <w:pgNumType w:start="274"/>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10C83" w14:textId="77777777" w:rsidR="00BF480A" w:rsidRDefault="00BF480A">
      <w:r>
        <w:separator/>
      </w:r>
    </w:p>
  </w:endnote>
  <w:endnote w:type="continuationSeparator" w:id="0">
    <w:p w14:paraId="5932A8B9" w14:textId="77777777" w:rsidR="00BF480A" w:rsidRDefault="00BF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liver">
    <w:altName w:val="Calibri"/>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786EB" w14:textId="5DAE585E" w:rsidR="006B1DEE" w:rsidRDefault="006B1DEE">
    <w:pPr>
      <w:pStyle w:val="Footer"/>
      <w:jc w:val="right"/>
    </w:pPr>
  </w:p>
  <w:p w14:paraId="4075C102" w14:textId="3A6B8E86" w:rsidR="006B1DEE" w:rsidRPr="0064117E" w:rsidRDefault="006B1DEE">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7885"/>
    </w:tblGrid>
    <w:tr w:rsidR="006B1DEE" w14:paraId="3401CB4E" w14:textId="77777777" w:rsidTr="00CA0E0C">
      <w:trPr>
        <w:trHeight w:val="113"/>
      </w:trPr>
      <w:tc>
        <w:tcPr>
          <w:tcW w:w="1701" w:type="dxa"/>
          <w:tcBorders>
            <w:top w:val="single" w:sz="6" w:space="0" w:color="auto"/>
          </w:tcBorders>
        </w:tcPr>
        <w:p w14:paraId="4D2AD89B" w14:textId="77777777" w:rsidR="006B1DEE" w:rsidRPr="00CA0E0C" w:rsidRDefault="006B1DEE" w:rsidP="00CA0E0C">
          <w:pPr>
            <w:pStyle w:val="Footer"/>
            <w:rPr>
              <w:sz w:val="8"/>
              <w:szCs w:val="8"/>
            </w:rPr>
          </w:pPr>
        </w:p>
      </w:tc>
      <w:tc>
        <w:tcPr>
          <w:tcW w:w="7977" w:type="dxa"/>
        </w:tcPr>
        <w:p w14:paraId="7FC497D5" w14:textId="77777777" w:rsidR="006B1DEE" w:rsidRPr="00CA0E0C" w:rsidRDefault="006B1DEE" w:rsidP="00CA0E0C">
          <w:pPr>
            <w:pStyle w:val="Footer"/>
            <w:rPr>
              <w:sz w:val="8"/>
              <w:szCs w:val="8"/>
            </w:rPr>
          </w:pPr>
        </w:p>
      </w:tc>
    </w:tr>
    <w:tr w:rsidR="006B1DEE" w14:paraId="127E1512" w14:textId="77777777" w:rsidTr="00CA0E0C">
      <w:tc>
        <w:tcPr>
          <w:tcW w:w="9678" w:type="dxa"/>
          <w:gridSpan w:val="2"/>
        </w:tcPr>
        <w:p w14:paraId="305A47B7" w14:textId="633D22F5" w:rsidR="006B1DEE" w:rsidRPr="00CA0E0C" w:rsidRDefault="00652B9B" w:rsidP="0071293E">
          <w:pPr>
            <w:pStyle w:val="Footer"/>
            <w:ind w:left="-105"/>
            <w:rPr>
              <w:rFonts w:ascii="Gulliver" w:hAnsi="Gulliver"/>
              <w:sz w:val="20"/>
              <w:szCs w:val="20"/>
            </w:rPr>
          </w:pPr>
          <w:r w:rsidRPr="000F241E">
            <w:rPr>
              <w:rFonts w:ascii="Gulliver" w:hAnsi="Gulliver"/>
              <w:b/>
              <w:sz w:val="20"/>
              <w:szCs w:val="20"/>
              <w:lang w:val="id-ID"/>
            </w:rPr>
            <w:t>E-</w:t>
          </w:r>
          <w:r w:rsidRPr="000F241E">
            <w:rPr>
              <w:rFonts w:ascii="Gulliver" w:hAnsi="Gulliver"/>
              <w:b/>
              <w:sz w:val="20"/>
              <w:szCs w:val="20"/>
            </w:rPr>
            <w:t>ISSN</w:t>
          </w:r>
          <w:r w:rsidRPr="000F241E">
            <w:rPr>
              <w:rFonts w:ascii="Gulliver" w:hAnsi="Gulliver"/>
              <w:b/>
              <w:sz w:val="20"/>
              <w:szCs w:val="20"/>
              <w:lang w:val="id-ID"/>
            </w:rPr>
            <w:t xml:space="preserve"> 2808-9197</w:t>
          </w:r>
          <w:r w:rsidRPr="00CA0E0C">
            <w:rPr>
              <w:rFonts w:ascii="Gulliver" w:hAnsi="Gulliver"/>
              <w:sz w:val="20"/>
              <w:szCs w:val="20"/>
            </w:rPr>
            <w:t xml:space="preserve"> </w:t>
          </w:r>
          <w:r>
            <w:rPr>
              <w:rStyle w:val="fontstyle01"/>
              <w:sz w:val="20"/>
              <w:szCs w:val="20"/>
            </w:rPr>
            <w:t>©202</w:t>
          </w:r>
          <w:r>
            <w:rPr>
              <w:rStyle w:val="fontstyle01"/>
              <w:sz w:val="20"/>
              <w:szCs w:val="20"/>
              <w:lang w:val="id-ID"/>
            </w:rPr>
            <w:t>2</w:t>
          </w:r>
          <w:r>
            <w:rPr>
              <w:rStyle w:val="fontstyle01"/>
              <w:sz w:val="20"/>
              <w:szCs w:val="20"/>
            </w:rPr>
            <w:t xml:space="preserve"> </w:t>
          </w:r>
          <w:r>
            <w:rPr>
              <w:sz w:val="20"/>
              <w:szCs w:val="20"/>
              <w:lang w:val="id-ID"/>
            </w:rPr>
            <w:t xml:space="preserve">SINTAMA: Jurnal </w:t>
          </w:r>
          <w:r w:rsidRPr="00B82411">
            <w:rPr>
              <w:sz w:val="20"/>
              <w:szCs w:val="20"/>
            </w:rPr>
            <w:t>Sistem Informasi, A</w:t>
          </w:r>
          <w:r>
            <w:rPr>
              <w:sz w:val="20"/>
              <w:szCs w:val="20"/>
            </w:rPr>
            <w:t>kuntansi dan Manajemen</w:t>
          </w:r>
          <w:r>
            <w:rPr>
              <w:rStyle w:val="fontstyle01"/>
              <w:sz w:val="20"/>
              <w:szCs w:val="20"/>
            </w:rPr>
            <w:t>.</w:t>
          </w:r>
          <w:r>
            <w:rPr>
              <w:rStyle w:val="fontstyle01"/>
              <w:sz w:val="20"/>
              <w:szCs w:val="20"/>
              <w:lang w:val="id-ID"/>
            </w:rPr>
            <w:t xml:space="preserve"> </w:t>
          </w:r>
          <w:r w:rsidRPr="00CA0E0C">
            <w:rPr>
              <w:rStyle w:val="fontstyle01"/>
              <w:sz w:val="20"/>
              <w:szCs w:val="20"/>
            </w:rPr>
            <w:t>All rights reserved</w:t>
          </w:r>
        </w:p>
      </w:tc>
    </w:tr>
  </w:tbl>
  <w:p w14:paraId="1AB5E621" w14:textId="6A365E44" w:rsidR="006B1DEE" w:rsidRPr="00CA0E0C" w:rsidRDefault="006B1DEE" w:rsidP="00CA0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48753" w14:textId="77777777" w:rsidR="00BF480A" w:rsidRDefault="00BF480A">
      <w:r>
        <w:separator/>
      </w:r>
    </w:p>
  </w:footnote>
  <w:footnote w:type="continuationSeparator" w:id="0">
    <w:p w14:paraId="6B47AC77" w14:textId="77777777" w:rsidR="00BF480A" w:rsidRDefault="00BF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715038"/>
      <w:docPartObj>
        <w:docPartGallery w:val="Page Numbers (Top of Page)"/>
        <w:docPartUnique/>
      </w:docPartObj>
    </w:sdtPr>
    <w:sdtEndPr>
      <w:rPr>
        <w:rFonts w:ascii="Gulliver" w:hAnsi="Gulliver"/>
        <w:color w:val="7F7F7F" w:themeColor="background1" w:themeShade="7F"/>
        <w:spacing w:val="60"/>
        <w:sz w:val="20"/>
        <w:szCs w:val="20"/>
      </w:rPr>
    </w:sdtEndPr>
    <w:sdtContent>
      <w:p w14:paraId="41BC9922" w14:textId="46639FE5" w:rsidR="006B1DEE" w:rsidRPr="00237497" w:rsidRDefault="006B1DEE">
        <w:pPr>
          <w:pStyle w:val="Header"/>
          <w:pBdr>
            <w:bottom w:val="single" w:sz="4" w:space="1" w:color="D9D9D9" w:themeColor="background1" w:themeShade="D9"/>
          </w:pBdr>
          <w:rPr>
            <w:rFonts w:ascii="Gulliver" w:hAnsi="Gulliver"/>
            <w:b/>
            <w:bCs/>
            <w:sz w:val="20"/>
            <w:szCs w:val="20"/>
          </w:rPr>
        </w:pPr>
        <w:r w:rsidRPr="00237497">
          <w:rPr>
            <w:rFonts w:ascii="Gulliver" w:hAnsi="Gulliver"/>
            <w:sz w:val="20"/>
            <w:szCs w:val="20"/>
          </w:rPr>
          <w:fldChar w:fldCharType="begin"/>
        </w:r>
        <w:r w:rsidRPr="00237497">
          <w:rPr>
            <w:rFonts w:ascii="Gulliver" w:hAnsi="Gulliver"/>
            <w:sz w:val="20"/>
            <w:szCs w:val="20"/>
          </w:rPr>
          <w:instrText xml:space="preserve"> PAGE   \* MERGEFORMAT </w:instrText>
        </w:r>
        <w:r w:rsidRPr="00237497">
          <w:rPr>
            <w:rFonts w:ascii="Gulliver" w:hAnsi="Gulliver"/>
            <w:sz w:val="20"/>
            <w:szCs w:val="20"/>
          </w:rPr>
          <w:fldChar w:fldCharType="separate"/>
        </w:r>
        <w:r w:rsidR="006A2119" w:rsidRPr="006A2119">
          <w:rPr>
            <w:rFonts w:ascii="Gulliver" w:hAnsi="Gulliver"/>
            <w:b/>
            <w:bCs/>
            <w:noProof/>
            <w:sz w:val="20"/>
            <w:szCs w:val="20"/>
          </w:rPr>
          <w:t>280</w:t>
        </w:r>
        <w:r w:rsidRPr="00237497">
          <w:rPr>
            <w:rFonts w:ascii="Gulliver" w:hAnsi="Gulliver"/>
            <w:b/>
            <w:bCs/>
            <w:noProof/>
            <w:sz w:val="20"/>
            <w:szCs w:val="20"/>
          </w:rPr>
          <w:fldChar w:fldCharType="end"/>
        </w:r>
        <w:r w:rsidRPr="00237497">
          <w:rPr>
            <w:rFonts w:ascii="Gulliver" w:hAnsi="Gulliver"/>
            <w:b/>
            <w:bCs/>
            <w:sz w:val="20"/>
            <w:szCs w:val="20"/>
          </w:rPr>
          <w:t xml:space="preserve"> |</w:t>
        </w:r>
        <w:r>
          <w:rPr>
            <w:rFonts w:ascii="Gulliver" w:hAnsi="Gulliver"/>
            <w:b/>
            <w:bCs/>
            <w:sz w:val="20"/>
            <w:szCs w:val="20"/>
          </w:rPr>
          <w:t xml:space="preserve"> </w:t>
        </w:r>
        <w:r>
          <w:rPr>
            <w:sz w:val="20"/>
            <w:szCs w:val="20"/>
            <w:lang w:val="id-ID"/>
          </w:rPr>
          <w:t xml:space="preserve">SINTAMA: Jurnal </w:t>
        </w:r>
        <w:r w:rsidRPr="00B82411">
          <w:rPr>
            <w:sz w:val="20"/>
            <w:szCs w:val="20"/>
          </w:rPr>
          <w:t>Sistem Informasi, A</w:t>
        </w:r>
        <w:r>
          <w:rPr>
            <w:sz w:val="20"/>
            <w:szCs w:val="20"/>
          </w:rPr>
          <w:t>kuntansi dan Manajemen</w:t>
        </w:r>
      </w:p>
    </w:sdtContent>
  </w:sdt>
  <w:p w14:paraId="2C02CF1B" w14:textId="5FE3D058" w:rsidR="006B1DEE" w:rsidRPr="009119BA" w:rsidRDefault="006B1DEE">
    <w:pPr>
      <w:pStyle w:val="Header"/>
      <w:rPr>
        <w:rFonts w:ascii="Gulliver" w:hAnsi="Gullive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7AC31" w14:textId="556009E6" w:rsidR="006B1DEE" w:rsidRPr="001039C9" w:rsidRDefault="006B1DEE" w:rsidP="00D676FB">
    <w:pPr>
      <w:pStyle w:val="Header"/>
      <w:spacing w:line="360" w:lineRule="auto"/>
      <w:jc w:val="center"/>
      <w:rPr>
        <w:sz w:val="20"/>
        <w:szCs w:val="20"/>
      </w:rPr>
    </w:pPr>
    <w:r>
      <w:rPr>
        <w:sz w:val="20"/>
        <w:szCs w:val="20"/>
        <w:lang w:val="id-ID"/>
      </w:rPr>
      <w:t xml:space="preserve">SINTAMA: Jurnal </w:t>
    </w:r>
    <w:r w:rsidRPr="00B82411">
      <w:rPr>
        <w:sz w:val="20"/>
        <w:szCs w:val="20"/>
      </w:rPr>
      <w:t>Sistem Informasi, A</w:t>
    </w:r>
    <w:r>
      <w:rPr>
        <w:sz w:val="20"/>
        <w:szCs w:val="20"/>
      </w:rPr>
      <w:t>kuntansi dan Manajemen</w:t>
    </w:r>
    <w:r>
      <w:rPr>
        <w:sz w:val="20"/>
        <w:szCs w:val="20"/>
        <w:lang w:val="id-ID"/>
      </w:rPr>
      <w:t>,</w:t>
    </w:r>
    <w:r w:rsidRPr="001039C9">
      <w:rPr>
        <w:sz w:val="20"/>
        <w:szCs w:val="20"/>
      </w:rPr>
      <w:t xml:space="preserve"> Vol. </w:t>
    </w:r>
    <w:r w:rsidR="00652B9B">
      <w:rPr>
        <w:sz w:val="20"/>
        <w:szCs w:val="20"/>
        <w:lang w:val="id-ID"/>
      </w:rPr>
      <w:t>2</w:t>
    </w:r>
    <w:r w:rsidRPr="001039C9">
      <w:rPr>
        <w:sz w:val="20"/>
        <w:szCs w:val="20"/>
      </w:rPr>
      <w:t xml:space="preserve"> No. </w:t>
    </w:r>
    <w:r w:rsidR="00652B9B">
      <w:rPr>
        <w:sz w:val="20"/>
        <w:szCs w:val="20"/>
        <w:lang w:val="id-ID"/>
      </w:rPr>
      <w:t>2</w:t>
    </w:r>
    <w:r w:rsidRPr="001039C9">
      <w:rPr>
        <w:sz w:val="20"/>
        <w:szCs w:val="20"/>
      </w:rPr>
      <w:t xml:space="preserve"> (</w:t>
    </w:r>
    <w:r w:rsidR="00652B9B">
      <w:rPr>
        <w:sz w:val="20"/>
        <w:szCs w:val="20"/>
        <w:lang w:val="id-ID"/>
      </w:rPr>
      <w:t>2022</w:t>
    </w:r>
    <w:r w:rsidRPr="001039C9">
      <w:rPr>
        <w:sz w:val="20"/>
        <w:szCs w:val="20"/>
      </w:rPr>
      <w:t>)</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88"/>
      <w:gridCol w:w="1789"/>
    </w:tblGrid>
    <w:tr w:rsidR="006B1DEE" w14:paraId="63F7AF49" w14:textId="77777777" w:rsidTr="00B82411">
      <w:tc>
        <w:tcPr>
          <w:tcW w:w="9570" w:type="dxa"/>
          <w:gridSpan w:val="3"/>
        </w:tcPr>
        <w:p w14:paraId="0F08E9A2" w14:textId="77777777" w:rsidR="006B1DEE" w:rsidRPr="00C14A4F" w:rsidRDefault="006B1DEE" w:rsidP="001039C9">
          <w:pPr>
            <w:pStyle w:val="Header"/>
            <w:rPr>
              <w:sz w:val="8"/>
              <w:szCs w:val="8"/>
            </w:rPr>
          </w:pPr>
        </w:p>
      </w:tc>
    </w:tr>
    <w:tr w:rsidR="006B1DEE" w14:paraId="56EB5FDF" w14:textId="77777777" w:rsidTr="00B82411">
      <w:trPr>
        <w:trHeight w:val="794"/>
      </w:trPr>
      <w:tc>
        <w:tcPr>
          <w:tcW w:w="2093" w:type="dxa"/>
          <w:vMerge w:val="restart"/>
        </w:tcPr>
        <w:p w14:paraId="300C6FA4" w14:textId="6D70437D" w:rsidR="006B1DEE" w:rsidRDefault="006B1DEE" w:rsidP="00B82411">
          <w:pPr>
            <w:pStyle w:val="Header"/>
            <w:spacing w:before="120"/>
            <w:ind w:right="40"/>
            <w:jc w:val="center"/>
          </w:pPr>
          <w:r>
            <w:rPr>
              <w:noProof/>
              <w:lang w:val="id-ID" w:eastAsia="id-ID"/>
            </w:rPr>
            <w:drawing>
              <wp:anchor distT="0" distB="0" distL="114300" distR="114300" simplePos="0" relativeHeight="251658240" behindDoc="1" locked="0" layoutInCell="1" allowOverlap="1" wp14:anchorId="7CD92F92" wp14:editId="204A0868">
                <wp:simplePos x="0" y="0"/>
                <wp:positionH relativeFrom="column">
                  <wp:posOffset>42545</wp:posOffset>
                </wp:positionH>
                <wp:positionV relativeFrom="paragraph">
                  <wp:posOffset>-1270</wp:posOffset>
                </wp:positionV>
                <wp:extent cx="1114425" cy="13144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I.jpg"/>
                        <pic:cNvPicPr/>
                      </pic:nvPicPr>
                      <pic:blipFill>
                        <a:blip r:embed="rId1">
                          <a:extLst>
                            <a:ext uri="{28A0092B-C50C-407E-A947-70E740481C1C}">
                              <a14:useLocalDpi xmlns:a14="http://schemas.microsoft.com/office/drawing/2010/main" val="0"/>
                            </a:ext>
                          </a:extLst>
                        </a:blip>
                        <a:stretch>
                          <a:fillRect/>
                        </a:stretch>
                      </pic:blipFill>
                      <pic:spPr>
                        <a:xfrm>
                          <a:off x="0" y="0"/>
                          <a:ext cx="1114425" cy="1314450"/>
                        </a:xfrm>
                        <a:prstGeom prst="rect">
                          <a:avLst/>
                        </a:prstGeom>
                      </pic:spPr>
                    </pic:pic>
                  </a:graphicData>
                </a:graphic>
                <wp14:sizeRelH relativeFrom="page">
                  <wp14:pctWidth>0</wp14:pctWidth>
                </wp14:sizeRelH>
                <wp14:sizeRelV relativeFrom="page">
                  <wp14:pctHeight>0</wp14:pctHeight>
                </wp14:sizeRelV>
              </wp:anchor>
            </w:drawing>
          </w:r>
        </w:p>
      </w:tc>
      <w:tc>
        <w:tcPr>
          <w:tcW w:w="5688" w:type="dxa"/>
          <w:shd w:val="clear" w:color="auto" w:fill="D9D9D9" w:themeFill="background1" w:themeFillShade="D9"/>
          <w:vAlign w:val="center"/>
        </w:tcPr>
        <w:p w14:paraId="6823C489" w14:textId="632B61D7" w:rsidR="006B1DEE" w:rsidRPr="003B2693" w:rsidRDefault="006B1DEE" w:rsidP="001039C9">
          <w:pPr>
            <w:pStyle w:val="Header"/>
            <w:jc w:val="center"/>
            <w:rPr>
              <w:rFonts w:ascii="Arial" w:hAnsi="Arial" w:cs="Arial"/>
              <w:b/>
              <w:bCs/>
              <w:sz w:val="28"/>
              <w:szCs w:val="28"/>
            </w:rPr>
          </w:pPr>
          <w:r>
            <w:rPr>
              <w:rFonts w:ascii="Arial" w:hAnsi="Arial" w:cs="Arial"/>
              <w:b/>
              <w:bCs/>
              <w:sz w:val="28"/>
              <w:szCs w:val="28"/>
            </w:rPr>
            <w:t>SI</w:t>
          </w:r>
          <w:r>
            <w:rPr>
              <w:rFonts w:ascii="Arial" w:hAnsi="Arial" w:cs="Arial"/>
              <w:b/>
              <w:bCs/>
              <w:sz w:val="28"/>
              <w:szCs w:val="28"/>
              <w:lang w:val="id-ID"/>
            </w:rPr>
            <w:t>N</w:t>
          </w:r>
          <w:r w:rsidRPr="00B82411">
            <w:rPr>
              <w:rFonts w:ascii="Arial" w:hAnsi="Arial" w:cs="Arial"/>
              <w:b/>
              <w:bCs/>
              <w:sz w:val="28"/>
              <w:szCs w:val="28"/>
            </w:rPr>
            <w:t>TAMA: Jurnal Sistem Informasi, Akuntansi dan Manajemen</w:t>
          </w:r>
        </w:p>
      </w:tc>
      <w:tc>
        <w:tcPr>
          <w:tcW w:w="1789" w:type="dxa"/>
          <w:vMerge w:val="restart"/>
        </w:tcPr>
        <w:p w14:paraId="3F37B36E" w14:textId="628604DF" w:rsidR="006B1DEE" w:rsidRDefault="006B1DEE" w:rsidP="00B82411">
          <w:pPr>
            <w:pStyle w:val="Header"/>
            <w:ind w:right="-2"/>
            <w:jc w:val="center"/>
          </w:pPr>
          <w:r>
            <w:rPr>
              <w:noProof/>
              <w:lang w:val="id-ID" w:eastAsia="id-ID"/>
            </w:rPr>
            <w:drawing>
              <wp:inline distT="0" distB="0" distL="0" distR="0" wp14:anchorId="40855DAE" wp14:editId="7D386761">
                <wp:extent cx="1009650" cy="131219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Image_en_U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650" cy="1312193"/>
                        </a:xfrm>
                        <a:prstGeom prst="rect">
                          <a:avLst/>
                        </a:prstGeom>
                      </pic:spPr>
                    </pic:pic>
                  </a:graphicData>
                </a:graphic>
              </wp:inline>
            </w:drawing>
          </w:r>
        </w:p>
      </w:tc>
    </w:tr>
    <w:tr w:rsidR="006B1DEE" w14:paraId="10B40B31" w14:textId="77777777" w:rsidTr="00B82411">
      <w:trPr>
        <w:trHeight w:val="227"/>
      </w:trPr>
      <w:tc>
        <w:tcPr>
          <w:tcW w:w="2093" w:type="dxa"/>
          <w:vMerge/>
        </w:tcPr>
        <w:p w14:paraId="1EC9D0D8" w14:textId="77777777" w:rsidR="006B1DEE" w:rsidRDefault="006B1DEE" w:rsidP="001039C9">
          <w:pPr>
            <w:pStyle w:val="Header"/>
            <w:rPr>
              <w:noProof/>
            </w:rPr>
          </w:pPr>
        </w:p>
      </w:tc>
      <w:tc>
        <w:tcPr>
          <w:tcW w:w="5688" w:type="dxa"/>
          <w:shd w:val="clear" w:color="auto" w:fill="D9D9D9" w:themeFill="background1" w:themeFillShade="D9"/>
        </w:tcPr>
        <w:p w14:paraId="7104DE31" w14:textId="77777777" w:rsidR="006B1DEE" w:rsidRDefault="006B1DEE" w:rsidP="001039C9">
          <w:pPr>
            <w:pStyle w:val="Header"/>
            <w:jc w:val="center"/>
            <w:rPr>
              <w:rFonts w:ascii="Gulliver" w:hAnsi="Gulliver"/>
              <w:sz w:val="20"/>
              <w:szCs w:val="20"/>
              <w:lang w:val="id-ID"/>
            </w:rPr>
          </w:pPr>
          <w:r w:rsidRPr="00CC378C">
            <w:rPr>
              <w:rFonts w:ascii="Gulliver" w:hAnsi="Gulliver"/>
              <w:sz w:val="20"/>
              <w:szCs w:val="20"/>
            </w:rPr>
            <w:t>journal home</w:t>
          </w:r>
          <w:r>
            <w:rPr>
              <w:rFonts w:ascii="Gulliver" w:hAnsi="Gulliver"/>
              <w:sz w:val="20"/>
              <w:szCs w:val="20"/>
            </w:rPr>
            <w:t>page</w:t>
          </w:r>
          <w:r w:rsidRPr="00CC378C">
            <w:rPr>
              <w:rFonts w:ascii="Gulliver" w:hAnsi="Gulliver"/>
              <w:sz w:val="20"/>
              <w:szCs w:val="20"/>
            </w:rPr>
            <w:t xml:space="preserve">: </w:t>
          </w:r>
          <w:r w:rsidRPr="00B82411">
            <w:rPr>
              <w:rFonts w:ascii="Gulliver" w:hAnsi="Gulliver"/>
              <w:sz w:val="20"/>
              <w:szCs w:val="20"/>
            </w:rPr>
            <w:t>https://adaindonesia.or.id/journal/index.php/sintamai</w:t>
          </w:r>
        </w:p>
        <w:p w14:paraId="7A1A4CA4" w14:textId="77777777" w:rsidR="00652B9B" w:rsidRDefault="00652B9B" w:rsidP="001039C9">
          <w:pPr>
            <w:pStyle w:val="Header"/>
            <w:jc w:val="center"/>
            <w:rPr>
              <w:rFonts w:ascii="Gulliver" w:hAnsi="Gulliver"/>
              <w:sz w:val="20"/>
              <w:szCs w:val="20"/>
              <w:lang w:val="id-ID"/>
            </w:rPr>
          </w:pPr>
        </w:p>
        <w:p w14:paraId="3F5DB859" w14:textId="5DFB3AF1" w:rsidR="00652B9B" w:rsidRPr="00652B9B" w:rsidRDefault="00652B9B" w:rsidP="001039C9">
          <w:pPr>
            <w:pStyle w:val="Header"/>
            <w:jc w:val="center"/>
            <w:rPr>
              <w:rFonts w:ascii="Gulliver" w:hAnsi="Gulliver"/>
              <w:sz w:val="20"/>
              <w:szCs w:val="20"/>
              <w:lang w:val="id-ID"/>
            </w:rPr>
          </w:pPr>
          <w:r w:rsidRPr="000F241E">
            <w:rPr>
              <w:rFonts w:ascii="Gulliver" w:hAnsi="Gulliver"/>
              <w:b/>
              <w:lang w:val="id-ID"/>
            </w:rPr>
            <w:t>E-</w:t>
          </w:r>
          <w:r w:rsidRPr="000F241E">
            <w:rPr>
              <w:rFonts w:ascii="Gulliver" w:hAnsi="Gulliver"/>
              <w:b/>
            </w:rPr>
            <w:t>ISSN</w:t>
          </w:r>
          <w:r w:rsidRPr="000F241E">
            <w:rPr>
              <w:rFonts w:ascii="Gulliver" w:hAnsi="Gulliver"/>
              <w:b/>
              <w:lang w:val="id-ID"/>
            </w:rPr>
            <w:t xml:space="preserve"> 2808-9197</w:t>
          </w:r>
        </w:p>
      </w:tc>
      <w:tc>
        <w:tcPr>
          <w:tcW w:w="1789" w:type="dxa"/>
          <w:vMerge/>
        </w:tcPr>
        <w:p w14:paraId="09760BEC" w14:textId="77777777" w:rsidR="006B1DEE" w:rsidRDefault="006B1DEE" w:rsidP="001039C9">
          <w:pPr>
            <w:pStyle w:val="Header"/>
            <w:jc w:val="center"/>
            <w:rPr>
              <w:noProof/>
              <w:lang w:val="id-ID"/>
            </w:rPr>
          </w:pPr>
        </w:p>
      </w:tc>
    </w:tr>
    <w:tr w:rsidR="006B1DEE" w14:paraId="2D096E99" w14:textId="77777777" w:rsidTr="00B82411">
      <w:tc>
        <w:tcPr>
          <w:tcW w:w="9570" w:type="dxa"/>
          <w:gridSpan w:val="3"/>
        </w:tcPr>
        <w:p w14:paraId="661E21F4" w14:textId="77777777" w:rsidR="006B1DEE" w:rsidRPr="00C14A4F" w:rsidRDefault="006B1DEE" w:rsidP="001039C9">
          <w:pPr>
            <w:pStyle w:val="Header"/>
            <w:rPr>
              <w:sz w:val="8"/>
              <w:szCs w:val="8"/>
            </w:rPr>
          </w:pPr>
        </w:p>
      </w:tc>
    </w:tr>
  </w:tbl>
  <w:p w14:paraId="33278AE9" w14:textId="77777777" w:rsidR="006B1DEE" w:rsidRDefault="006B1DEE" w:rsidP="0010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7540C7"/>
    <w:multiLevelType w:val="hybridMultilevel"/>
    <w:tmpl w:val="B5A4D8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AC60EAD"/>
    <w:multiLevelType w:val="hybridMultilevel"/>
    <w:tmpl w:val="711CBC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0B46C8"/>
    <w:multiLevelType w:val="hybridMultilevel"/>
    <w:tmpl w:val="6D3862C2"/>
    <w:lvl w:ilvl="0" w:tplc="913C4E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E447BF"/>
    <w:multiLevelType w:val="hybridMultilevel"/>
    <w:tmpl w:val="711CBC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54360F"/>
    <w:multiLevelType w:val="hybridMultilevel"/>
    <w:tmpl w:val="81C60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14E40"/>
    <w:multiLevelType w:val="hybridMultilevel"/>
    <w:tmpl w:val="15888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4642E5"/>
    <w:multiLevelType w:val="hybridMultilevel"/>
    <w:tmpl w:val="1BD6391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E0C611C"/>
    <w:multiLevelType w:val="hybridMultilevel"/>
    <w:tmpl w:val="860C150A"/>
    <w:lvl w:ilvl="0" w:tplc="4E50B1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00F61D4"/>
    <w:multiLevelType w:val="hybridMultilevel"/>
    <w:tmpl w:val="74D0D9D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62214F80"/>
    <w:multiLevelType w:val="hybridMultilevel"/>
    <w:tmpl w:val="6530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223F04"/>
    <w:multiLevelType w:val="hybridMultilevel"/>
    <w:tmpl w:val="BB1CD2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6A4009"/>
    <w:multiLevelType w:val="multilevel"/>
    <w:tmpl w:val="037C2502"/>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6E1C7B57"/>
    <w:multiLevelType w:val="hybridMultilevel"/>
    <w:tmpl w:val="A6AE0EF6"/>
    <w:lvl w:ilvl="0" w:tplc="0409000F">
      <w:start w:val="1"/>
      <w:numFmt w:val="decimal"/>
      <w:lvlText w:val="%1."/>
      <w:lvlJc w:val="left"/>
      <w:pPr>
        <w:ind w:left="1287" w:hanging="360"/>
      </w:pPr>
    </w:lvl>
    <w:lvl w:ilvl="1" w:tplc="0409000F">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F4B5ABB"/>
    <w:multiLevelType w:val="hybridMultilevel"/>
    <w:tmpl w:val="86F4D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204FB"/>
    <w:multiLevelType w:val="hybridMultilevel"/>
    <w:tmpl w:val="81F4E5BA"/>
    <w:lvl w:ilvl="0" w:tplc="4E50B1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1"/>
  </w:num>
  <w:num w:numId="5">
    <w:abstractNumId w:val="7"/>
  </w:num>
  <w:num w:numId="6">
    <w:abstractNumId w:val="9"/>
  </w:num>
  <w:num w:numId="7">
    <w:abstractNumId w:val="17"/>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10"/>
  </w:num>
  <w:num w:numId="13">
    <w:abstractNumId w:val="4"/>
  </w:num>
  <w:num w:numId="14">
    <w:abstractNumId w:val="19"/>
  </w:num>
  <w:num w:numId="15">
    <w:abstractNumId w:val="15"/>
  </w:num>
  <w:num w:numId="16">
    <w:abstractNumId w:val="1"/>
  </w:num>
  <w:num w:numId="17">
    <w:abstractNumId w:val="6"/>
  </w:num>
  <w:num w:numId="18">
    <w:abstractNumId w:val="5"/>
  </w:num>
  <w:num w:numId="19">
    <w:abstractNumId w:val="14"/>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ysLQwNDU3MTM2MzFV0lEKTi0uzszPAykwNKoFAPCcovYtAAAA"/>
  </w:docVars>
  <w:rsids>
    <w:rsidRoot w:val="00285D8C"/>
    <w:rsid w:val="00001C75"/>
    <w:rsid w:val="000136FB"/>
    <w:rsid w:val="0001560E"/>
    <w:rsid w:val="0001664E"/>
    <w:rsid w:val="00022890"/>
    <w:rsid w:val="0002298E"/>
    <w:rsid w:val="00030145"/>
    <w:rsid w:val="00041786"/>
    <w:rsid w:val="000445B4"/>
    <w:rsid w:val="00050362"/>
    <w:rsid w:val="00051110"/>
    <w:rsid w:val="0005225F"/>
    <w:rsid w:val="00054C67"/>
    <w:rsid w:val="00061B82"/>
    <w:rsid w:val="0006235B"/>
    <w:rsid w:val="00063B6E"/>
    <w:rsid w:val="00073871"/>
    <w:rsid w:val="00075A3F"/>
    <w:rsid w:val="00082B0C"/>
    <w:rsid w:val="00083350"/>
    <w:rsid w:val="00090156"/>
    <w:rsid w:val="00092663"/>
    <w:rsid w:val="0009500F"/>
    <w:rsid w:val="000952E9"/>
    <w:rsid w:val="000B5ED9"/>
    <w:rsid w:val="000D6239"/>
    <w:rsid w:val="000E0897"/>
    <w:rsid w:val="000E51CC"/>
    <w:rsid w:val="000E68A9"/>
    <w:rsid w:val="000E7E7E"/>
    <w:rsid w:val="000F66B8"/>
    <w:rsid w:val="000F677B"/>
    <w:rsid w:val="000F786D"/>
    <w:rsid w:val="00101308"/>
    <w:rsid w:val="00101BCB"/>
    <w:rsid w:val="00102493"/>
    <w:rsid w:val="0010301C"/>
    <w:rsid w:val="001039C9"/>
    <w:rsid w:val="00106F56"/>
    <w:rsid w:val="0011241D"/>
    <w:rsid w:val="00120174"/>
    <w:rsid w:val="0012624F"/>
    <w:rsid w:val="001277EF"/>
    <w:rsid w:val="001551D3"/>
    <w:rsid w:val="00155F36"/>
    <w:rsid w:val="00156375"/>
    <w:rsid w:val="00156A3C"/>
    <w:rsid w:val="001642ED"/>
    <w:rsid w:val="001651C1"/>
    <w:rsid w:val="00172C05"/>
    <w:rsid w:val="00173195"/>
    <w:rsid w:val="00173F42"/>
    <w:rsid w:val="001749F3"/>
    <w:rsid w:val="00177B6F"/>
    <w:rsid w:val="0018472E"/>
    <w:rsid w:val="00184FD9"/>
    <w:rsid w:val="001904D8"/>
    <w:rsid w:val="00196DB0"/>
    <w:rsid w:val="001A35A7"/>
    <w:rsid w:val="001B092F"/>
    <w:rsid w:val="001B1530"/>
    <w:rsid w:val="001C2267"/>
    <w:rsid w:val="001C5CEF"/>
    <w:rsid w:val="001C7F2C"/>
    <w:rsid w:val="001D4C91"/>
    <w:rsid w:val="001E1DF1"/>
    <w:rsid w:val="001F2977"/>
    <w:rsid w:val="0021198F"/>
    <w:rsid w:val="0021652D"/>
    <w:rsid w:val="00224FCF"/>
    <w:rsid w:val="00233C78"/>
    <w:rsid w:val="0023518F"/>
    <w:rsid w:val="002363C1"/>
    <w:rsid w:val="00237497"/>
    <w:rsid w:val="002375FA"/>
    <w:rsid w:val="0024589B"/>
    <w:rsid w:val="00250A0E"/>
    <w:rsid w:val="00264706"/>
    <w:rsid w:val="002720FB"/>
    <w:rsid w:val="00273A3B"/>
    <w:rsid w:val="002768DF"/>
    <w:rsid w:val="00280FBB"/>
    <w:rsid w:val="00281F72"/>
    <w:rsid w:val="00283228"/>
    <w:rsid w:val="00285D8C"/>
    <w:rsid w:val="002940F4"/>
    <w:rsid w:val="00294D24"/>
    <w:rsid w:val="002951E4"/>
    <w:rsid w:val="0029729B"/>
    <w:rsid w:val="002978D1"/>
    <w:rsid w:val="002A6438"/>
    <w:rsid w:val="002B7022"/>
    <w:rsid w:val="002C1C14"/>
    <w:rsid w:val="002E0B35"/>
    <w:rsid w:val="002E1BB5"/>
    <w:rsid w:val="002F1D6D"/>
    <w:rsid w:val="002F7BBD"/>
    <w:rsid w:val="00307D5F"/>
    <w:rsid w:val="00311DAA"/>
    <w:rsid w:val="003136A9"/>
    <w:rsid w:val="00320BB3"/>
    <w:rsid w:val="00321D8C"/>
    <w:rsid w:val="00323A69"/>
    <w:rsid w:val="00324CD7"/>
    <w:rsid w:val="0034238B"/>
    <w:rsid w:val="003426B0"/>
    <w:rsid w:val="00342DC1"/>
    <w:rsid w:val="00380EC5"/>
    <w:rsid w:val="00381A46"/>
    <w:rsid w:val="00382612"/>
    <w:rsid w:val="00383CB2"/>
    <w:rsid w:val="00387AC3"/>
    <w:rsid w:val="003927F7"/>
    <w:rsid w:val="00394253"/>
    <w:rsid w:val="003942A7"/>
    <w:rsid w:val="00395FA1"/>
    <w:rsid w:val="003A0FF2"/>
    <w:rsid w:val="003A5741"/>
    <w:rsid w:val="003A77DE"/>
    <w:rsid w:val="003B2693"/>
    <w:rsid w:val="003B5092"/>
    <w:rsid w:val="003B6F94"/>
    <w:rsid w:val="003C2D8D"/>
    <w:rsid w:val="003C5967"/>
    <w:rsid w:val="003C7708"/>
    <w:rsid w:val="003D0B72"/>
    <w:rsid w:val="003D505C"/>
    <w:rsid w:val="003D7E6B"/>
    <w:rsid w:val="003E384A"/>
    <w:rsid w:val="003E5DF7"/>
    <w:rsid w:val="003E6D8F"/>
    <w:rsid w:val="003F6C32"/>
    <w:rsid w:val="00402960"/>
    <w:rsid w:val="004052F4"/>
    <w:rsid w:val="00410A39"/>
    <w:rsid w:val="0041322A"/>
    <w:rsid w:val="00416F1C"/>
    <w:rsid w:val="00420249"/>
    <w:rsid w:val="00421083"/>
    <w:rsid w:val="004234BC"/>
    <w:rsid w:val="00424AF8"/>
    <w:rsid w:val="0042795A"/>
    <w:rsid w:val="00435EB4"/>
    <w:rsid w:val="00437F21"/>
    <w:rsid w:val="00446E36"/>
    <w:rsid w:val="00447F5E"/>
    <w:rsid w:val="004511DB"/>
    <w:rsid w:val="00454E38"/>
    <w:rsid w:val="004711C7"/>
    <w:rsid w:val="004922E9"/>
    <w:rsid w:val="004950C8"/>
    <w:rsid w:val="0049567F"/>
    <w:rsid w:val="004963CA"/>
    <w:rsid w:val="0049650A"/>
    <w:rsid w:val="004A48A3"/>
    <w:rsid w:val="004A579D"/>
    <w:rsid w:val="004A644E"/>
    <w:rsid w:val="004B292D"/>
    <w:rsid w:val="004C71D1"/>
    <w:rsid w:val="004D150C"/>
    <w:rsid w:val="004E1863"/>
    <w:rsid w:val="004E3C10"/>
    <w:rsid w:val="004F1546"/>
    <w:rsid w:val="004F1B97"/>
    <w:rsid w:val="004F5D32"/>
    <w:rsid w:val="00501B18"/>
    <w:rsid w:val="0050334D"/>
    <w:rsid w:val="005053F6"/>
    <w:rsid w:val="005072F8"/>
    <w:rsid w:val="00511F43"/>
    <w:rsid w:val="00514B65"/>
    <w:rsid w:val="0051764E"/>
    <w:rsid w:val="005202C0"/>
    <w:rsid w:val="00523E29"/>
    <w:rsid w:val="005352C0"/>
    <w:rsid w:val="00537339"/>
    <w:rsid w:val="00546C49"/>
    <w:rsid w:val="005470ED"/>
    <w:rsid w:val="00557605"/>
    <w:rsid w:val="005605AD"/>
    <w:rsid w:val="005611B3"/>
    <w:rsid w:val="00562854"/>
    <w:rsid w:val="00564009"/>
    <w:rsid w:val="005733B1"/>
    <w:rsid w:val="0057564C"/>
    <w:rsid w:val="00580067"/>
    <w:rsid w:val="005812D6"/>
    <w:rsid w:val="00585470"/>
    <w:rsid w:val="00591EDC"/>
    <w:rsid w:val="00595DD2"/>
    <w:rsid w:val="00596B51"/>
    <w:rsid w:val="00597957"/>
    <w:rsid w:val="005B04B2"/>
    <w:rsid w:val="005B271A"/>
    <w:rsid w:val="005B3BB9"/>
    <w:rsid w:val="005B7AC9"/>
    <w:rsid w:val="005B7B75"/>
    <w:rsid w:val="005C35AE"/>
    <w:rsid w:val="005D6839"/>
    <w:rsid w:val="005D6C1A"/>
    <w:rsid w:val="005E1168"/>
    <w:rsid w:val="005E463F"/>
    <w:rsid w:val="005E5DAF"/>
    <w:rsid w:val="005E6466"/>
    <w:rsid w:val="005E694C"/>
    <w:rsid w:val="005F2660"/>
    <w:rsid w:val="005F6903"/>
    <w:rsid w:val="006020D6"/>
    <w:rsid w:val="00605102"/>
    <w:rsid w:val="006052D8"/>
    <w:rsid w:val="0061062A"/>
    <w:rsid w:val="006116BF"/>
    <w:rsid w:val="00611A88"/>
    <w:rsid w:val="00611AD5"/>
    <w:rsid w:val="006160E8"/>
    <w:rsid w:val="0062588B"/>
    <w:rsid w:val="00626129"/>
    <w:rsid w:val="00634D6C"/>
    <w:rsid w:val="0064117E"/>
    <w:rsid w:val="0064133F"/>
    <w:rsid w:val="00652B9B"/>
    <w:rsid w:val="0065529D"/>
    <w:rsid w:val="00661EF5"/>
    <w:rsid w:val="00664B9C"/>
    <w:rsid w:val="00665371"/>
    <w:rsid w:val="0066696F"/>
    <w:rsid w:val="00667DFF"/>
    <w:rsid w:val="00670048"/>
    <w:rsid w:val="0068546C"/>
    <w:rsid w:val="00695D35"/>
    <w:rsid w:val="00695FDE"/>
    <w:rsid w:val="006A074D"/>
    <w:rsid w:val="006A0770"/>
    <w:rsid w:val="006A2119"/>
    <w:rsid w:val="006B1AA4"/>
    <w:rsid w:val="006B1DEE"/>
    <w:rsid w:val="006B450A"/>
    <w:rsid w:val="006C1399"/>
    <w:rsid w:val="006C5E47"/>
    <w:rsid w:val="006C643E"/>
    <w:rsid w:val="006D53CC"/>
    <w:rsid w:val="006E0D1A"/>
    <w:rsid w:val="006E1F0B"/>
    <w:rsid w:val="006E39DD"/>
    <w:rsid w:val="006E5228"/>
    <w:rsid w:val="0070048F"/>
    <w:rsid w:val="007006A4"/>
    <w:rsid w:val="00705197"/>
    <w:rsid w:val="00705C7F"/>
    <w:rsid w:val="0071293E"/>
    <w:rsid w:val="007231DC"/>
    <w:rsid w:val="0072419F"/>
    <w:rsid w:val="0073070D"/>
    <w:rsid w:val="00734643"/>
    <w:rsid w:val="00741ED1"/>
    <w:rsid w:val="00744259"/>
    <w:rsid w:val="00744557"/>
    <w:rsid w:val="007559FB"/>
    <w:rsid w:val="00762E5B"/>
    <w:rsid w:val="00763D55"/>
    <w:rsid w:val="0077536C"/>
    <w:rsid w:val="00786309"/>
    <w:rsid w:val="00790B90"/>
    <w:rsid w:val="00791C62"/>
    <w:rsid w:val="007A73EE"/>
    <w:rsid w:val="007A7A6D"/>
    <w:rsid w:val="007B2CCB"/>
    <w:rsid w:val="007B618C"/>
    <w:rsid w:val="007B6F25"/>
    <w:rsid w:val="007C6437"/>
    <w:rsid w:val="007C6B92"/>
    <w:rsid w:val="007D22A5"/>
    <w:rsid w:val="007E1B5B"/>
    <w:rsid w:val="007E4DCD"/>
    <w:rsid w:val="007F4810"/>
    <w:rsid w:val="007F7770"/>
    <w:rsid w:val="00804959"/>
    <w:rsid w:val="00807A5D"/>
    <w:rsid w:val="00814C9C"/>
    <w:rsid w:val="00814E78"/>
    <w:rsid w:val="00815BFA"/>
    <w:rsid w:val="008162EF"/>
    <w:rsid w:val="00817D7E"/>
    <w:rsid w:val="0082226B"/>
    <w:rsid w:val="00824390"/>
    <w:rsid w:val="008268C2"/>
    <w:rsid w:val="00827C42"/>
    <w:rsid w:val="00836AF4"/>
    <w:rsid w:val="00837507"/>
    <w:rsid w:val="00857AC7"/>
    <w:rsid w:val="008704AD"/>
    <w:rsid w:val="008744CB"/>
    <w:rsid w:val="00876609"/>
    <w:rsid w:val="00877684"/>
    <w:rsid w:val="00881F41"/>
    <w:rsid w:val="00883B0F"/>
    <w:rsid w:val="008852E5"/>
    <w:rsid w:val="0088679A"/>
    <w:rsid w:val="008A59BA"/>
    <w:rsid w:val="008A691B"/>
    <w:rsid w:val="008A6CA5"/>
    <w:rsid w:val="008B0D3E"/>
    <w:rsid w:val="008B4EA5"/>
    <w:rsid w:val="008C4195"/>
    <w:rsid w:val="008C5982"/>
    <w:rsid w:val="008D4375"/>
    <w:rsid w:val="008E0EDF"/>
    <w:rsid w:val="008F09F1"/>
    <w:rsid w:val="008F6E6B"/>
    <w:rsid w:val="008F7FE1"/>
    <w:rsid w:val="00900BA4"/>
    <w:rsid w:val="0090758A"/>
    <w:rsid w:val="009111C5"/>
    <w:rsid w:val="009119BA"/>
    <w:rsid w:val="009127DE"/>
    <w:rsid w:val="0091284D"/>
    <w:rsid w:val="00915132"/>
    <w:rsid w:val="0091696D"/>
    <w:rsid w:val="009211D7"/>
    <w:rsid w:val="009310D9"/>
    <w:rsid w:val="00931975"/>
    <w:rsid w:val="00932708"/>
    <w:rsid w:val="00941E41"/>
    <w:rsid w:val="00942475"/>
    <w:rsid w:val="009454E8"/>
    <w:rsid w:val="0095364D"/>
    <w:rsid w:val="00953D71"/>
    <w:rsid w:val="009652BC"/>
    <w:rsid w:val="00971C08"/>
    <w:rsid w:val="009745E2"/>
    <w:rsid w:val="00985740"/>
    <w:rsid w:val="009A0355"/>
    <w:rsid w:val="009A0AB8"/>
    <w:rsid w:val="009A1DC2"/>
    <w:rsid w:val="009A3D89"/>
    <w:rsid w:val="009B6499"/>
    <w:rsid w:val="009B7D94"/>
    <w:rsid w:val="009B7DF2"/>
    <w:rsid w:val="009C0DFD"/>
    <w:rsid w:val="009C2AB2"/>
    <w:rsid w:val="009C744A"/>
    <w:rsid w:val="009E22D8"/>
    <w:rsid w:val="009E4DDC"/>
    <w:rsid w:val="009E4F18"/>
    <w:rsid w:val="009F05E5"/>
    <w:rsid w:val="009F0788"/>
    <w:rsid w:val="009F1C76"/>
    <w:rsid w:val="009F253D"/>
    <w:rsid w:val="009F5EE7"/>
    <w:rsid w:val="009F7F9A"/>
    <w:rsid w:val="00A146AF"/>
    <w:rsid w:val="00A220F0"/>
    <w:rsid w:val="00A22C53"/>
    <w:rsid w:val="00A23D03"/>
    <w:rsid w:val="00A24F20"/>
    <w:rsid w:val="00A30144"/>
    <w:rsid w:val="00A3039F"/>
    <w:rsid w:val="00A3046A"/>
    <w:rsid w:val="00A31970"/>
    <w:rsid w:val="00A37945"/>
    <w:rsid w:val="00A4354C"/>
    <w:rsid w:val="00A46714"/>
    <w:rsid w:val="00A46CBF"/>
    <w:rsid w:val="00A475DA"/>
    <w:rsid w:val="00A5614F"/>
    <w:rsid w:val="00A57097"/>
    <w:rsid w:val="00A57D92"/>
    <w:rsid w:val="00A634B1"/>
    <w:rsid w:val="00A72939"/>
    <w:rsid w:val="00A732AA"/>
    <w:rsid w:val="00A869A4"/>
    <w:rsid w:val="00A957E8"/>
    <w:rsid w:val="00A95D64"/>
    <w:rsid w:val="00A967A8"/>
    <w:rsid w:val="00A96EF8"/>
    <w:rsid w:val="00AA02FE"/>
    <w:rsid w:val="00AA1C40"/>
    <w:rsid w:val="00AA495A"/>
    <w:rsid w:val="00AA5A0B"/>
    <w:rsid w:val="00AA625D"/>
    <w:rsid w:val="00AB206C"/>
    <w:rsid w:val="00AB4FCA"/>
    <w:rsid w:val="00AB5354"/>
    <w:rsid w:val="00AC1F65"/>
    <w:rsid w:val="00AC21AD"/>
    <w:rsid w:val="00AC67B8"/>
    <w:rsid w:val="00AD266B"/>
    <w:rsid w:val="00AD4C0B"/>
    <w:rsid w:val="00AD5072"/>
    <w:rsid w:val="00AF2503"/>
    <w:rsid w:val="00B01BD6"/>
    <w:rsid w:val="00B04F8E"/>
    <w:rsid w:val="00B11CA9"/>
    <w:rsid w:val="00B158E8"/>
    <w:rsid w:val="00B159AA"/>
    <w:rsid w:val="00B15FDE"/>
    <w:rsid w:val="00B16E94"/>
    <w:rsid w:val="00B30077"/>
    <w:rsid w:val="00B40E5E"/>
    <w:rsid w:val="00B436C4"/>
    <w:rsid w:val="00B52640"/>
    <w:rsid w:val="00B53A05"/>
    <w:rsid w:val="00B56F11"/>
    <w:rsid w:val="00B6161B"/>
    <w:rsid w:val="00B72A5B"/>
    <w:rsid w:val="00B82411"/>
    <w:rsid w:val="00B84232"/>
    <w:rsid w:val="00B862F7"/>
    <w:rsid w:val="00B863A5"/>
    <w:rsid w:val="00B97946"/>
    <w:rsid w:val="00BA02A2"/>
    <w:rsid w:val="00BA5F87"/>
    <w:rsid w:val="00BB0ECD"/>
    <w:rsid w:val="00BB361A"/>
    <w:rsid w:val="00BB4B50"/>
    <w:rsid w:val="00BB5401"/>
    <w:rsid w:val="00BB5F72"/>
    <w:rsid w:val="00BC1B87"/>
    <w:rsid w:val="00BC37CD"/>
    <w:rsid w:val="00BC4E95"/>
    <w:rsid w:val="00BD6690"/>
    <w:rsid w:val="00BD7884"/>
    <w:rsid w:val="00BF1A2E"/>
    <w:rsid w:val="00BF39A3"/>
    <w:rsid w:val="00BF480A"/>
    <w:rsid w:val="00C0472D"/>
    <w:rsid w:val="00C0499C"/>
    <w:rsid w:val="00C05559"/>
    <w:rsid w:val="00C105FC"/>
    <w:rsid w:val="00C11C88"/>
    <w:rsid w:val="00C14A4F"/>
    <w:rsid w:val="00C21A49"/>
    <w:rsid w:val="00C3076C"/>
    <w:rsid w:val="00C3253C"/>
    <w:rsid w:val="00C4142F"/>
    <w:rsid w:val="00C41B97"/>
    <w:rsid w:val="00C421D9"/>
    <w:rsid w:val="00C51008"/>
    <w:rsid w:val="00C51FE1"/>
    <w:rsid w:val="00C54F26"/>
    <w:rsid w:val="00C71416"/>
    <w:rsid w:val="00C71E83"/>
    <w:rsid w:val="00C72889"/>
    <w:rsid w:val="00C72F76"/>
    <w:rsid w:val="00C73AB2"/>
    <w:rsid w:val="00C75C9E"/>
    <w:rsid w:val="00C848AB"/>
    <w:rsid w:val="00C90F4C"/>
    <w:rsid w:val="00C9139E"/>
    <w:rsid w:val="00C91B66"/>
    <w:rsid w:val="00C9227F"/>
    <w:rsid w:val="00CA0E0C"/>
    <w:rsid w:val="00CA13C4"/>
    <w:rsid w:val="00CA163B"/>
    <w:rsid w:val="00CA35BD"/>
    <w:rsid w:val="00CA6084"/>
    <w:rsid w:val="00CB1B20"/>
    <w:rsid w:val="00CB21F2"/>
    <w:rsid w:val="00CB333C"/>
    <w:rsid w:val="00CB650D"/>
    <w:rsid w:val="00CB74CA"/>
    <w:rsid w:val="00CB7522"/>
    <w:rsid w:val="00CC378C"/>
    <w:rsid w:val="00CC5463"/>
    <w:rsid w:val="00CC7B0B"/>
    <w:rsid w:val="00CD60E7"/>
    <w:rsid w:val="00CE1D1C"/>
    <w:rsid w:val="00CF08B1"/>
    <w:rsid w:val="00CF12D7"/>
    <w:rsid w:val="00CF2834"/>
    <w:rsid w:val="00CF3AA1"/>
    <w:rsid w:val="00CF57F9"/>
    <w:rsid w:val="00D00578"/>
    <w:rsid w:val="00D06E3A"/>
    <w:rsid w:val="00D0722C"/>
    <w:rsid w:val="00D1616F"/>
    <w:rsid w:val="00D1748D"/>
    <w:rsid w:val="00D30A38"/>
    <w:rsid w:val="00D34AB0"/>
    <w:rsid w:val="00D355E1"/>
    <w:rsid w:val="00D35D77"/>
    <w:rsid w:val="00D37053"/>
    <w:rsid w:val="00D40190"/>
    <w:rsid w:val="00D40CD7"/>
    <w:rsid w:val="00D45B1C"/>
    <w:rsid w:val="00D47248"/>
    <w:rsid w:val="00D50408"/>
    <w:rsid w:val="00D56631"/>
    <w:rsid w:val="00D6163E"/>
    <w:rsid w:val="00D676FB"/>
    <w:rsid w:val="00D723EA"/>
    <w:rsid w:val="00D77378"/>
    <w:rsid w:val="00D81D32"/>
    <w:rsid w:val="00D81E5C"/>
    <w:rsid w:val="00D85891"/>
    <w:rsid w:val="00D90600"/>
    <w:rsid w:val="00D907C9"/>
    <w:rsid w:val="00D9155E"/>
    <w:rsid w:val="00D94791"/>
    <w:rsid w:val="00DA27F0"/>
    <w:rsid w:val="00DA5396"/>
    <w:rsid w:val="00DC2EEA"/>
    <w:rsid w:val="00DC532B"/>
    <w:rsid w:val="00DC5F47"/>
    <w:rsid w:val="00DD0ADA"/>
    <w:rsid w:val="00DD1465"/>
    <w:rsid w:val="00DD2CF8"/>
    <w:rsid w:val="00DD4602"/>
    <w:rsid w:val="00DD4774"/>
    <w:rsid w:val="00DD570E"/>
    <w:rsid w:val="00DD7DE0"/>
    <w:rsid w:val="00DE0901"/>
    <w:rsid w:val="00DE5F69"/>
    <w:rsid w:val="00DF707C"/>
    <w:rsid w:val="00E02C92"/>
    <w:rsid w:val="00E04171"/>
    <w:rsid w:val="00E066A1"/>
    <w:rsid w:val="00E07DEB"/>
    <w:rsid w:val="00E1379C"/>
    <w:rsid w:val="00E15C34"/>
    <w:rsid w:val="00E17534"/>
    <w:rsid w:val="00E26F8C"/>
    <w:rsid w:val="00E3011F"/>
    <w:rsid w:val="00E33C90"/>
    <w:rsid w:val="00E50714"/>
    <w:rsid w:val="00E517F7"/>
    <w:rsid w:val="00E552EC"/>
    <w:rsid w:val="00E611D2"/>
    <w:rsid w:val="00E619BB"/>
    <w:rsid w:val="00E765AA"/>
    <w:rsid w:val="00E84D3E"/>
    <w:rsid w:val="00E85033"/>
    <w:rsid w:val="00E8646B"/>
    <w:rsid w:val="00E87434"/>
    <w:rsid w:val="00E90A54"/>
    <w:rsid w:val="00E90C1C"/>
    <w:rsid w:val="00E91F7A"/>
    <w:rsid w:val="00E940C6"/>
    <w:rsid w:val="00E95934"/>
    <w:rsid w:val="00EB11F4"/>
    <w:rsid w:val="00EB721C"/>
    <w:rsid w:val="00EB76BB"/>
    <w:rsid w:val="00EB7728"/>
    <w:rsid w:val="00EC5AA0"/>
    <w:rsid w:val="00ED011F"/>
    <w:rsid w:val="00ED345F"/>
    <w:rsid w:val="00ED5172"/>
    <w:rsid w:val="00EE5ABE"/>
    <w:rsid w:val="00EE6343"/>
    <w:rsid w:val="00F03DEF"/>
    <w:rsid w:val="00F10D8B"/>
    <w:rsid w:val="00F23514"/>
    <w:rsid w:val="00F23759"/>
    <w:rsid w:val="00F26E18"/>
    <w:rsid w:val="00F4096A"/>
    <w:rsid w:val="00F46DC2"/>
    <w:rsid w:val="00F51DF6"/>
    <w:rsid w:val="00F522EB"/>
    <w:rsid w:val="00F61BAE"/>
    <w:rsid w:val="00F63662"/>
    <w:rsid w:val="00F642E9"/>
    <w:rsid w:val="00F739B3"/>
    <w:rsid w:val="00F74805"/>
    <w:rsid w:val="00F7509B"/>
    <w:rsid w:val="00F82B3F"/>
    <w:rsid w:val="00F91F6A"/>
    <w:rsid w:val="00FA73D2"/>
    <w:rsid w:val="00FB1331"/>
    <w:rsid w:val="00FB16D9"/>
    <w:rsid w:val="00FC0036"/>
    <w:rsid w:val="00FD292A"/>
    <w:rsid w:val="00FD56B9"/>
    <w:rsid w:val="00FD72AA"/>
    <w:rsid w:val="00FF40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E2"/>
    <w:rPr>
      <w:sz w:val="24"/>
      <w:szCs w:val="24"/>
      <w:lang w:val="en-US" w:eastAsia="en-US"/>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qForma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qFormat/>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83CB2"/>
    <w:rPr>
      <w:b/>
      <w:bCs/>
    </w:rPr>
  </w:style>
  <w:style w:type="character" w:styleId="CommentReference">
    <w:name w:val="annotation reference"/>
    <w:rsid w:val="00BF1A2E"/>
    <w:rPr>
      <w:sz w:val="16"/>
      <w:szCs w:val="16"/>
    </w:rPr>
  </w:style>
  <w:style w:type="paragraph" w:styleId="CommentText">
    <w:name w:val="annotation text"/>
    <w:basedOn w:val="Normal"/>
    <w:link w:val="CommentTextChar"/>
    <w:rsid w:val="00BF1A2E"/>
    <w:rPr>
      <w:sz w:val="20"/>
      <w:szCs w:val="20"/>
    </w:rPr>
  </w:style>
  <w:style w:type="character" w:customStyle="1" w:styleId="CommentTextChar">
    <w:name w:val="Comment Text Char"/>
    <w:basedOn w:val="DefaultParagraphFont"/>
    <w:link w:val="CommentText"/>
    <w:rsid w:val="00BF1A2E"/>
  </w:style>
  <w:style w:type="paragraph" w:styleId="CommentSubject">
    <w:name w:val="annotation subject"/>
    <w:basedOn w:val="CommentText"/>
    <w:next w:val="CommentText"/>
    <w:link w:val="CommentSubjectChar"/>
    <w:rsid w:val="00BF1A2E"/>
    <w:rPr>
      <w:b/>
      <w:bCs/>
    </w:rPr>
  </w:style>
  <w:style w:type="character" w:customStyle="1" w:styleId="CommentSubjectChar">
    <w:name w:val="Comment Subject Char"/>
    <w:link w:val="CommentSubject"/>
    <w:rsid w:val="00BF1A2E"/>
    <w:rPr>
      <w:b/>
      <w:bCs/>
    </w:rPr>
  </w:style>
  <w:style w:type="paragraph" w:styleId="BalloonText">
    <w:name w:val="Balloon Text"/>
    <w:basedOn w:val="Normal"/>
    <w:link w:val="BalloonTextChar"/>
    <w:rsid w:val="00BF1A2E"/>
    <w:rPr>
      <w:rFonts w:ascii="Tahoma" w:hAnsi="Tahoma" w:cs="Tahoma"/>
      <w:sz w:val="16"/>
      <w:szCs w:val="16"/>
    </w:rPr>
  </w:style>
  <w:style w:type="character" w:customStyle="1" w:styleId="BalloonTextChar">
    <w:name w:val="Balloon Text Char"/>
    <w:link w:val="BalloonText"/>
    <w:rsid w:val="00BF1A2E"/>
    <w:rPr>
      <w:rFonts w:ascii="Tahoma" w:hAnsi="Tahoma" w:cs="Tahoma"/>
      <w:sz w:val="16"/>
      <w:szCs w:val="16"/>
    </w:rPr>
  </w:style>
  <w:style w:type="paragraph" w:styleId="BodyTextIndent3">
    <w:name w:val="Body Text Indent 3"/>
    <w:basedOn w:val="Normal"/>
    <w:link w:val="BodyTextIndent3Char"/>
    <w:rsid w:val="00695D35"/>
    <w:pPr>
      <w:spacing w:after="120"/>
      <w:ind w:left="360"/>
    </w:pPr>
    <w:rPr>
      <w:sz w:val="16"/>
      <w:szCs w:val="16"/>
    </w:rPr>
  </w:style>
  <w:style w:type="character" w:customStyle="1" w:styleId="BodyTextIndent3Char">
    <w:name w:val="Body Text Indent 3 Char"/>
    <w:link w:val="BodyTextIndent3"/>
    <w:rsid w:val="00695D35"/>
    <w:rPr>
      <w:sz w:val="16"/>
      <w:szCs w:val="16"/>
    </w:rPr>
  </w:style>
  <w:style w:type="paragraph" w:styleId="ListParagraph">
    <w:name w:val="List Paragraph"/>
    <w:basedOn w:val="Normal"/>
    <w:link w:val="ListParagraphChar"/>
    <w:uiPriority w:val="34"/>
    <w:qFormat/>
    <w:rsid w:val="00932708"/>
    <w:pPr>
      <w:spacing w:after="200" w:line="276" w:lineRule="auto"/>
      <w:ind w:left="720"/>
      <w:contextualSpacing/>
    </w:pPr>
    <w:rPr>
      <w:rFonts w:ascii="Calibri" w:eastAsia="Calibri" w:hAnsi="Calibri"/>
      <w:sz w:val="22"/>
      <w:szCs w:val="22"/>
    </w:rPr>
  </w:style>
  <w:style w:type="paragraph" w:customStyle="1" w:styleId="xl24">
    <w:name w:val="xl24"/>
    <w:basedOn w:val="Normal"/>
    <w:rsid w:val="00061B82"/>
    <w:pPr>
      <w:pBdr>
        <w:left w:val="single" w:sz="4" w:space="0" w:color="auto"/>
        <w:bottom w:val="single" w:sz="4" w:space="0" w:color="auto"/>
      </w:pBdr>
      <w:spacing w:before="100" w:beforeAutospacing="1" w:after="100" w:afterAutospacing="1"/>
      <w:jc w:val="center"/>
    </w:pPr>
  </w:style>
  <w:style w:type="paragraph" w:customStyle="1" w:styleId="Default">
    <w:name w:val="Default"/>
    <w:uiPriority w:val="99"/>
    <w:rsid w:val="00061B82"/>
    <w:pPr>
      <w:autoSpaceDE w:val="0"/>
      <w:autoSpaceDN w:val="0"/>
      <w:adjustRightInd w:val="0"/>
    </w:pPr>
    <w:rPr>
      <w:color w:val="000000"/>
      <w:sz w:val="24"/>
      <w:szCs w:val="24"/>
      <w:lang w:val="en-US" w:eastAsia="en-US"/>
    </w:rPr>
  </w:style>
  <w:style w:type="character" w:customStyle="1" w:styleId="volume">
    <w:name w:val="volume"/>
    <w:rsid w:val="008F6E6B"/>
  </w:style>
  <w:style w:type="character" w:customStyle="1" w:styleId="apple-converted-space">
    <w:name w:val="apple-converted-space"/>
    <w:rsid w:val="008F6E6B"/>
  </w:style>
  <w:style w:type="character" w:customStyle="1" w:styleId="number">
    <w:name w:val="number"/>
    <w:rsid w:val="008F6E6B"/>
  </w:style>
  <w:style w:type="character" w:customStyle="1" w:styleId="pagerange">
    <w:name w:val="pagerange"/>
    <w:rsid w:val="008F6E6B"/>
  </w:style>
  <w:style w:type="character" w:customStyle="1" w:styleId="doi">
    <w:name w:val="doi"/>
    <w:rsid w:val="008F6E6B"/>
  </w:style>
  <w:style w:type="paragraph" w:styleId="Revision">
    <w:name w:val="Revision"/>
    <w:hidden/>
    <w:uiPriority w:val="99"/>
    <w:semiHidden/>
    <w:rsid w:val="00092663"/>
    <w:rPr>
      <w:sz w:val="24"/>
      <w:szCs w:val="24"/>
      <w:lang w:val="en-US" w:eastAsia="en-US"/>
    </w:rPr>
  </w:style>
  <w:style w:type="paragraph" w:styleId="Header">
    <w:name w:val="header"/>
    <w:basedOn w:val="Normal"/>
    <w:link w:val="HeaderChar"/>
    <w:uiPriority w:val="99"/>
    <w:rsid w:val="009F0788"/>
    <w:pPr>
      <w:tabs>
        <w:tab w:val="center" w:pos="4680"/>
        <w:tab w:val="right" w:pos="9360"/>
      </w:tabs>
    </w:pPr>
  </w:style>
  <w:style w:type="character" w:customStyle="1" w:styleId="HeaderChar">
    <w:name w:val="Header Char"/>
    <w:link w:val="Header"/>
    <w:uiPriority w:val="99"/>
    <w:rsid w:val="009F0788"/>
    <w:rPr>
      <w:sz w:val="24"/>
      <w:szCs w:val="24"/>
    </w:rPr>
  </w:style>
  <w:style w:type="paragraph" w:styleId="Footer">
    <w:name w:val="footer"/>
    <w:basedOn w:val="Normal"/>
    <w:link w:val="FooterChar"/>
    <w:uiPriority w:val="99"/>
    <w:rsid w:val="009F0788"/>
    <w:pPr>
      <w:tabs>
        <w:tab w:val="center" w:pos="4680"/>
        <w:tab w:val="right" w:pos="9360"/>
      </w:tabs>
    </w:pPr>
  </w:style>
  <w:style w:type="character" w:customStyle="1" w:styleId="FooterChar">
    <w:name w:val="Footer Char"/>
    <w:link w:val="Footer"/>
    <w:uiPriority w:val="99"/>
    <w:rsid w:val="009F0788"/>
    <w:rPr>
      <w:sz w:val="24"/>
      <w:szCs w:val="24"/>
    </w:rPr>
  </w:style>
  <w:style w:type="character" w:styleId="Emphasis">
    <w:name w:val="Emphasis"/>
    <w:qFormat/>
    <w:rsid w:val="0049567F"/>
    <w:rPr>
      <w:i/>
      <w:iCs/>
    </w:rPr>
  </w:style>
  <w:style w:type="paragraph" w:customStyle="1" w:styleId="IEEEParagraph">
    <w:name w:val="IEEE Paragraph"/>
    <w:basedOn w:val="Normal"/>
    <w:link w:val="IEEEParagraphChar"/>
    <w:rsid w:val="009F1C7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9F1C76"/>
    <w:rPr>
      <w:rFonts w:eastAsia="SimSun"/>
      <w:sz w:val="24"/>
      <w:szCs w:val="24"/>
      <w:lang w:val="en-AU" w:eastAsia="zh-CN"/>
    </w:rPr>
  </w:style>
  <w:style w:type="character" w:customStyle="1" w:styleId="mediumtext">
    <w:name w:val="medium_text"/>
    <w:basedOn w:val="DefaultParagraphFont"/>
    <w:rsid w:val="009F1C76"/>
  </w:style>
  <w:style w:type="character" w:customStyle="1" w:styleId="ListParagraphChar">
    <w:name w:val="List Paragraph Char"/>
    <w:link w:val="ListParagraph"/>
    <w:uiPriority w:val="34"/>
    <w:rsid w:val="009F1C76"/>
    <w:rPr>
      <w:rFonts w:ascii="Calibri" w:eastAsia="Calibri" w:hAnsi="Calibri"/>
      <w:sz w:val="22"/>
      <w:szCs w:val="22"/>
      <w:lang w:val="en-US" w:eastAsia="en-US"/>
    </w:rPr>
  </w:style>
  <w:style w:type="paragraph" w:styleId="Bibliography">
    <w:name w:val="Bibliography"/>
    <w:basedOn w:val="Normal"/>
    <w:next w:val="Normal"/>
    <w:uiPriority w:val="37"/>
    <w:unhideWhenUsed/>
    <w:rsid w:val="00DA27F0"/>
    <w:rPr>
      <w:rFonts w:eastAsia="SimSun"/>
      <w:lang w:val="en-AU" w:eastAsia="zh-CN"/>
    </w:rPr>
  </w:style>
  <w:style w:type="paragraph" w:customStyle="1" w:styleId="IEEEAbtract">
    <w:name w:val="IEEE Abtract"/>
    <w:basedOn w:val="Normal"/>
    <w:next w:val="Normal"/>
    <w:link w:val="IEEEAbtractChar"/>
    <w:rsid w:val="00814E78"/>
    <w:pPr>
      <w:adjustRightInd w:val="0"/>
      <w:snapToGrid w:val="0"/>
      <w:jc w:val="both"/>
    </w:pPr>
    <w:rPr>
      <w:rFonts w:eastAsia="SimSun"/>
      <w:b/>
      <w:sz w:val="18"/>
      <w:lang w:val="en-GB" w:eastAsia="en-GB"/>
    </w:rPr>
  </w:style>
  <w:style w:type="character" w:customStyle="1" w:styleId="IEEEAbtractChar">
    <w:name w:val="IEEE Abtract Char"/>
    <w:link w:val="IEEEAbtract"/>
    <w:rsid w:val="00814E78"/>
    <w:rPr>
      <w:rFonts w:eastAsia="SimSun"/>
      <w:b/>
      <w:sz w:val="18"/>
      <w:szCs w:val="24"/>
      <w:lang w:val="en-GB" w:eastAsia="en-GB"/>
    </w:rPr>
  </w:style>
  <w:style w:type="character" w:customStyle="1" w:styleId="SebutanYangBelumTerselesaikan1">
    <w:name w:val="Sebutan Yang Belum Terselesaikan1"/>
    <w:basedOn w:val="DefaultParagraphFont"/>
    <w:uiPriority w:val="99"/>
    <w:semiHidden/>
    <w:unhideWhenUsed/>
    <w:rsid w:val="006C643E"/>
    <w:rPr>
      <w:color w:val="605E5C"/>
      <w:shd w:val="clear" w:color="auto" w:fill="E1DFDD"/>
    </w:rPr>
  </w:style>
  <w:style w:type="character" w:customStyle="1" w:styleId="fontstyle01">
    <w:name w:val="fontstyle01"/>
    <w:basedOn w:val="DefaultParagraphFont"/>
    <w:rsid w:val="00B862F7"/>
    <w:rPr>
      <w:rFonts w:ascii="Gulliver" w:hAnsi="Gulliver" w:hint="default"/>
      <w:b w:val="0"/>
      <w:bCs w:val="0"/>
      <w:i w:val="0"/>
      <w:iCs w:val="0"/>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E2"/>
    <w:rPr>
      <w:sz w:val="24"/>
      <w:szCs w:val="24"/>
      <w:lang w:val="en-US" w:eastAsia="en-US"/>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qForma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qFormat/>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83CB2"/>
    <w:rPr>
      <w:b/>
      <w:bCs/>
    </w:rPr>
  </w:style>
  <w:style w:type="character" w:styleId="CommentReference">
    <w:name w:val="annotation reference"/>
    <w:rsid w:val="00BF1A2E"/>
    <w:rPr>
      <w:sz w:val="16"/>
      <w:szCs w:val="16"/>
    </w:rPr>
  </w:style>
  <w:style w:type="paragraph" w:styleId="CommentText">
    <w:name w:val="annotation text"/>
    <w:basedOn w:val="Normal"/>
    <w:link w:val="CommentTextChar"/>
    <w:rsid w:val="00BF1A2E"/>
    <w:rPr>
      <w:sz w:val="20"/>
      <w:szCs w:val="20"/>
    </w:rPr>
  </w:style>
  <w:style w:type="character" w:customStyle="1" w:styleId="CommentTextChar">
    <w:name w:val="Comment Text Char"/>
    <w:basedOn w:val="DefaultParagraphFont"/>
    <w:link w:val="CommentText"/>
    <w:rsid w:val="00BF1A2E"/>
  </w:style>
  <w:style w:type="paragraph" w:styleId="CommentSubject">
    <w:name w:val="annotation subject"/>
    <w:basedOn w:val="CommentText"/>
    <w:next w:val="CommentText"/>
    <w:link w:val="CommentSubjectChar"/>
    <w:rsid w:val="00BF1A2E"/>
    <w:rPr>
      <w:b/>
      <w:bCs/>
    </w:rPr>
  </w:style>
  <w:style w:type="character" w:customStyle="1" w:styleId="CommentSubjectChar">
    <w:name w:val="Comment Subject Char"/>
    <w:link w:val="CommentSubject"/>
    <w:rsid w:val="00BF1A2E"/>
    <w:rPr>
      <w:b/>
      <w:bCs/>
    </w:rPr>
  </w:style>
  <w:style w:type="paragraph" w:styleId="BalloonText">
    <w:name w:val="Balloon Text"/>
    <w:basedOn w:val="Normal"/>
    <w:link w:val="BalloonTextChar"/>
    <w:rsid w:val="00BF1A2E"/>
    <w:rPr>
      <w:rFonts w:ascii="Tahoma" w:hAnsi="Tahoma" w:cs="Tahoma"/>
      <w:sz w:val="16"/>
      <w:szCs w:val="16"/>
    </w:rPr>
  </w:style>
  <w:style w:type="character" w:customStyle="1" w:styleId="BalloonTextChar">
    <w:name w:val="Balloon Text Char"/>
    <w:link w:val="BalloonText"/>
    <w:rsid w:val="00BF1A2E"/>
    <w:rPr>
      <w:rFonts w:ascii="Tahoma" w:hAnsi="Tahoma" w:cs="Tahoma"/>
      <w:sz w:val="16"/>
      <w:szCs w:val="16"/>
    </w:rPr>
  </w:style>
  <w:style w:type="paragraph" w:styleId="BodyTextIndent3">
    <w:name w:val="Body Text Indent 3"/>
    <w:basedOn w:val="Normal"/>
    <w:link w:val="BodyTextIndent3Char"/>
    <w:rsid w:val="00695D35"/>
    <w:pPr>
      <w:spacing w:after="120"/>
      <w:ind w:left="360"/>
    </w:pPr>
    <w:rPr>
      <w:sz w:val="16"/>
      <w:szCs w:val="16"/>
    </w:rPr>
  </w:style>
  <w:style w:type="character" w:customStyle="1" w:styleId="BodyTextIndent3Char">
    <w:name w:val="Body Text Indent 3 Char"/>
    <w:link w:val="BodyTextIndent3"/>
    <w:rsid w:val="00695D35"/>
    <w:rPr>
      <w:sz w:val="16"/>
      <w:szCs w:val="16"/>
    </w:rPr>
  </w:style>
  <w:style w:type="paragraph" w:styleId="ListParagraph">
    <w:name w:val="List Paragraph"/>
    <w:basedOn w:val="Normal"/>
    <w:link w:val="ListParagraphChar"/>
    <w:uiPriority w:val="34"/>
    <w:qFormat/>
    <w:rsid w:val="00932708"/>
    <w:pPr>
      <w:spacing w:after="200" w:line="276" w:lineRule="auto"/>
      <w:ind w:left="720"/>
      <w:contextualSpacing/>
    </w:pPr>
    <w:rPr>
      <w:rFonts w:ascii="Calibri" w:eastAsia="Calibri" w:hAnsi="Calibri"/>
      <w:sz w:val="22"/>
      <w:szCs w:val="22"/>
    </w:rPr>
  </w:style>
  <w:style w:type="paragraph" w:customStyle="1" w:styleId="xl24">
    <w:name w:val="xl24"/>
    <w:basedOn w:val="Normal"/>
    <w:rsid w:val="00061B82"/>
    <w:pPr>
      <w:pBdr>
        <w:left w:val="single" w:sz="4" w:space="0" w:color="auto"/>
        <w:bottom w:val="single" w:sz="4" w:space="0" w:color="auto"/>
      </w:pBdr>
      <w:spacing w:before="100" w:beforeAutospacing="1" w:after="100" w:afterAutospacing="1"/>
      <w:jc w:val="center"/>
    </w:pPr>
  </w:style>
  <w:style w:type="paragraph" w:customStyle="1" w:styleId="Default">
    <w:name w:val="Default"/>
    <w:uiPriority w:val="99"/>
    <w:rsid w:val="00061B82"/>
    <w:pPr>
      <w:autoSpaceDE w:val="0"/>
      <w:autoSpaceDN w:val="0"/>
      <w:adjustRightInd w:val="0"/>
    </w:pPr>
    <w:rPr>
      <w:color w:val="000000"/>
      <w:sz w:val="24"/>
      <w:szCs w:val="24"/>
      <w:lang w:val="en-US" w:eastAsia="en-US"/>
    </w:rPr>
  </w:style>
  <w:style w:type="character" w:customStyle="1" w:styleId="volume">
    <w:name w:val="volume"/>
    <w:rsid w:val="008F6E6B"/>
  </w:style>
  <w:style w:type="character" w:customStyle="1" w:styleId="apple-converted-space">
    <w:name w:val="apple-converted-space"/>
    <w:rsid w:val="008F6E6B"/>
  </w:style>
  <w:style w:type="character" w:customStyle="1" w:styleId="number">
    <w:name w:val="number"/>
    <w:rsid w:val="008F6E6B"/>
  </w:style>
  <w:style w:type="character" w:customStyle="1" w:styleId="pagerange">
    <w:name w:val="pagerange"/>
    <w:rsid w:val="008F6E6B"/>
  </w:style>
  <w:style w:type="character" w:customStyle="1" w:styleId="doi">
    <w:name w:val="doi"/>
    <w:rsid w:val="008F6E6B"/>
  </w:style>
  <w:style w:type="paragraph" w:styleId="Revision">
    <w:name w:val="Revision"/>
    <w:hidden/>
    <w:uiPriority w:val="99"/>
    <w:semiHidden/>
    <w:rsid w:val="00092663"/>
    <w:rPr>
      <w:sz w:val="24"/>
      <w:szCs w:val="24"/>
      <w:lang w:val="en-US" w:eastAsia="en-US"/>
    </w:rPr>
  </w:style>
  <w:style w:type="paragraph" w:styleId="Header">
    <w:name w:val="header"/>
    <w:basedOn w:val="Normal"/>
    <w:link w:val="HeaderChar"/>
    <w:uiPriority w:val="99"/>
    <w:rsid w:val="009F0788"/>
    <w:pPr>
      <w:tabs>
        <w:tab w:val="center" w:pos="4680"/>
        <w:tab w:val="right" w:pos="9360"/>
      </w:tabs>
    </w:pPr>
  </w:style>
  <w:style w:type="character" w:customStyle="1" w:styleId="HeaderChar">
    <w:name w:val="Header Char"/>
    <w:link w:val="Header"/>
    <w:uiPriority w:val="99"/>
    <w:rsid w:val="009F0788"/>
    <w:rPr>
      <w:sz w:val="24"/>
      <w:szCs w:val="24"/>
    </w:rPr>
  </w:style>
  <w:style w:type="paragraph" w:styleId="Footer">
    <w:name w:val="footer"/>
    <w:basedOn w:val="Normal"/>
    <w:link w:val="FooterChar"/>
    <w:uiPriority w:val="99"/>
    <w:rsid w:val="009F0788"/>
    <w:pPr>
      <w:tabs>
        <w:tab w:val="center" w:pos="4680"/>
        <w:tab w:val="right" w:pos="9360"/>
      </w:tabs>
    </w:pPr>
  </w:style>
  <w:style w:type="character" w:customStyle="1" w:styleId="FooterChar">
    <w:name w:val="Footer Char"/>
    <w:link w:val="Footer"/>
    <w:uiPriority w:val="99"/>
    <w:rsid w:val="009F0788"/>
    <w:rPr>
      <w:sz w:val="24"/>
      <w:szCs w:val="24"/>
    </w:rPr>
  </w:style>
  <w:style w:type="character" w:styleId="Emphasis">
    <w:name w:val="Emphasis"/>
    <w:qFormat/>
    <w:rsid w:val="0049567F"/>
    <w:rPr>
      <w:i/>
      <w:iCs/>
    </w:rPr>
  </w:style>
  <w:style w:type="paragraph" w:customStyle="1" w:styleId="IEEEParagraph">
    <w:name w:val="IEEE Paragraph"/>
    <w:basedOn w:val="Normal"/>
    <w:link w:val="IEEEParagraphChar"/>
    <w:rsid w:val="009F1C7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9F1C76"/>
    <w:rPr>
      <w:rFonts w:eastAsia="SimSun"/>
      <w:sz w:val="24"/>
      <w:szCs w:val="24"/>
      <w:lang w:val="en-AU" w:eastAsia="zh-CN"/>
    </w:rPr>
  </w:style>
  <w:style w:type="character" w:customStyle="1" w:styleId="mediumtext">
    <w:name w:val="medium_text"/>
    <w:basedOn w:val="DefaultParagraphFont"/>
    <w:rsid w:val="009F1C76"/>
  </w:style>
  <w:style w:type="character" w:customStyle="1" w:styleId="ListParagraphChar">
    <w:name w:val="List Paragraph Char"/>
    <w:link w:val="ListParagraph"/>
    <w:uiPriority w:val="34"/>
    <w:rsid w:val="009F1C76"/>
    <w:rPr>
      <w:rFonts w:ascii="Calibri" w:eastAsia="Calibri" w:hAnsi="Calibri"/>
      <w:sz w:val="22"/>
      <w:szCs w:val="22"/>
      <w:lang w:val="en-US" w:eastAsia="en-US"/>
    </w:rPr>
  </w:style>
  <w:style w:type="paragraph" w:styleId="Bibliography">
    <w:name w:val="Bibliography"/>
    <w:basedOn w:val="Normal"/>
    <w:next w:val="Normal"/>
    <w:uiPriority w:val="37"/>
    <w:unhideWhenUsed/>
    <w:rsid w:val="00DA27F0"/>
    <w:rPr>
      <w:rFonts w:eastAsia="SimSun"/>
      <w:lang w:val="en-AU" w:eastAsia="zh-CN"/>
    </w:rPr>
  </w:style>
  <w:style w:type="paragraph" w:customStyle="1" w:styleId="IEEEAbtract">
    <w:name w:val="IEEE Abtract"/>
    <w:basedOn w:val="Normal"/>
    <w:next w:val="Normal"/>
    <w:link w:val="IEEEAbtractChar"/>
    <w:rsid w:val="00814E78"/>
    <w:pPr>
      <w:adjustRightInd w:val="0"/>
      <w:snapToGrid w:val="0"/>
      <w:jc w:val="both"/>
    </w:pPr>
    <w:rPr>
      <w:rFonts w:eastAsia="SimSun"/>
      <w:b/>
      <w:sz w:val="18"/>
      <w:lang w:val="en-GB" w:eastAsia="en-GB"/>
    </w:rPr>
  </w:style>
  <w:style w:type="character" w:customStyle="1" w:styleId="IEEEAbtractChar">
    <w:name w:val="IEEE Abtract Char"/>
    <w:link w:val="IEEEAbtract"/>
    <w:rsid w:val="00814E78"/>
    <w:rPr>
      <w:rFonts w:eastAsia="SimSun"/>
      <w:b/>
      <w:sz w:val="18"/>
      <w:szCs w:val="24"/>
      <w:lang w:val="en-GB" w:eastAsia="en-GB"/>
    </w:rPr>
  </w:style>
  <w:style w:type="character" w:customStyle="1" w:styleId="SebutanYangBelumTerselesaikan1">
    <w:name w:val="Sebutan Yang Belum Terselesaikan1"/>
    <w:basedOn w:val="DefaultParagraphFont"/>
    <w:uiPriority w:val="99"/>
    <w:semiHidden/>
    <w:unhideWhenUsed/>
    <w:rsid w:val="006C643E"/>
    <w:rPr>
      <w:color w:val="605E5C"/>
      <w:shd w:val="clear" w:color="auto" w:fill="E1DFDD"/>
    </w:rPr>
  </w:style>
  <w:style w:type="character" w:customStyle="1" w:styleId="fontstyle01">
    <w:name w:val="fontstyle01"/>
    <w:basedOn w:val="DefaultParagraphFont"/>
    <w:rsid w:val="00B862F7"/>
    <w:rPr>
      <w:rFonts w:ascii="Gulliver" w:hAnsi="Gulliver"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6017">
      <w:bodyDiv w:val="1"/>
      <w:marLeft w:val="0"/>
      <w:marRight w:val="0"/>
      <w:marTop w:val="0"/>
      <w:marBottom w:val="0"/>
      <w:divBdr>
        <w:top w:val="none" w:sz="0" w:space="0" w:color="auto"/>
        <w:left w:val="none" w:sz="0" w:space="0" w:color="auto"/>
        <w:bottom w:val="none" w:sz="0" w:space="0" w:color="auto"/>
        <w:right w:val="none" w:sz="0" w:space="0" w:color="auto"/>
      </w:divBdr>
    </w:div>
    <w:div w:id="254290095">
      <w:bodyDiv w:val="1"/>
      <w:marLeft w:val="0"/>
      <w:marRight w:val="0"/>
      <w:marTop w:val="0"/>
      <w:marBottom w:val="0"/>
      <w:divBdr>
        <w:top w:val="none" w:sz="0" w:space="0" w:color="auto"/>
        <w:left w:val="none" w:sz="0" w:space="0" w:color="auto"/>
        <w:bottom w:val="none" w:sz="0" w:space="0" w:color="auto"/>
        <w:right w:val="none" w:sz="0" w:space="0" w:color="auto"/>
      </w:divBdr>
    </w:div>
    <w:div w:id="327179127">
      <w:bodyDiv w:val="1"/>
      <w:marLeft w:val="0"/>
      <w:marRight w:val="0"/>
      <w:marTop w:val="0"/>
      <w:marBottom w:val="0"/>
      <w:divBdr>
        <w:top w:val="none" w:sz="0" w:space="0" w:color="auto"/>
        <w:left w:val="none" w:sz="0" w:space="0" w:color="auto"/>
        <w:bottom w:val="none" w:sz="0" w:space="0" w:color="auto"/>
        <w:right w:val="none" w:sz="0" w:space="0" w:color="auto"/>
      </w:divBdr>
    </w:div>
    <w:div w:id="579799756">
      <w:bodyDiv w:val="1"/>
      <w:marLeft w:val="0"/>
      <w:marRight w:val="0"/>
      <w:marTop w:val="0"/>
      <w:marBottom w:val="0"/>
      <w:divBdr>
        <w:top w:val="none" w:sz="0" w:space="0" w:color="auto"/>
        <w:left w:val="none" w:sz="0" w:space="0" w:color="auto"/>
        <w:bottom w:val="none" w:sz="0" w:space="0" w:color="auto"/>
        <w:right w:val="none" w:sz="0" w:space="0" w:color="auto"/>
      </w:divBdr>
    </w:div>
    <w:div w:id="646936385">
      <w:bodyDiv w:val="1"/>
      <w:marLeft w:val="0"/>
      <w:marRight w:val="0"/>
      <w:marTop w:val="0"/>
      <w:marBottom w:val="0"/>
      <w:divBdr>
        <w:top w:val="none" w:sz="0" w:space="0" w:color="auto"/>
        <w:left w:val="none" w:sz="0" w:space="0" w:color="auto"/>
        <w:bottom w:val="none" w:sz="0" w:space="0" w:color="auto"/>
        <w:right w:val="none" w:sz="0" w:space="0" w:color="auto"/>
      </w:divBdr>
    </w:div>
    <w:div w:id="794104074">
      <w:bodyDiv w:val="1"/>
      <w:marLeft w:val="0"/>
      <w:marRight w:val="0"/>
      <w:marTop w:val="0"/>
      <w:marBottom w:val="0"/>
      <w:divBdr>
        <w:top w:val="none" w:sz="0" w:space="0" w:color="auto"/>
        <w:left w:val="none" w:sz="0" w:space="0" w:color="auto"/>
        <w:bottom w:val="none" w:sz="0" w:space="0" w:color="auto"/>
        <w:right w:val="none" w:sz="0" w:space="0" w:color="auto"/>
      </w:divBdr>
    </w:div>
    <w:div w:id="870268650">
      <w:bodyDiv w:val="1"/>
      <w:marLeft w:val="0"/>
      <w:marRight w:val="0"/>
      <w:marTop w:val="0"/>
      <w:marBottom w:val="0"/>
      <w:divBdr>
        <w:top w:val="none" w:sz="0" w:space="0" w:color="auto"/>
        <w:left w:val="none" w:sz="0" w:space="0" w:color="auto"/>
        <w:bottom w:val="none" w:sz="0" w:space="0" w:color="auto"/>
        <w:right w:val="none" w:sz="0" w:space="0" w:color="auto"/>
      </w:divBdr>
    </w:div>
    <w:div w:id="913508812">
      <w:bodyDiv w:val="1"/>
      <w:marLeft w:val="0"/>
      <w:marRight w:val="0"/>
      <w:marTop w:val="0"/>
      <w:marBottom w:val="0"/>
      <w:divBdr>
        <w:top w:val="none" w:sz="0" w:space="0" w:color="auto"/>
        <w:left w:val="none" w:sz="0" w:space="0" w:color="auto"/>
        <w:bottom w:val="none" w:sz="0" w:space="0" w:color="auto"/>
        <w:right w:val="none" w:sz="0" w:space="0" w:color="auto"/>
      </w:divBdr>
    </w:div>
    <w:div w:id="986671543">
      <w:bodyDiv w:val="1"/>
      <w:marLeft w:val="0"/>
      <w:marRight w:val="0"/>
      <w:marTop w:val="0"/>
      <w:marBottom w:val="0"/>
      <w:divBdr>
        <w:top w:val="none" w:sz="0" w:space="0" w:color="auto"/>
        <w:left w:val="none" w:sz="0" w:space="0" w:color="auto"/>
        <w:bottom w:val="none" w:sz="0" w:space="0" w:color="auto"/>
        <w:right w:val="none" w:sz="0" w:space="0" w:color="auto"/>
      </w:divBdr>
    </w:div>
    <w:div w:id="1212228504">
      <w:bodyDiv w:val="1"/>
      <w:marLeft w:val="0"/>
      <w:marRight w:val="0"/>
      <w:marTop w:val="0"/>
      <w:marBottom w:val="0"/>
      <w:divBdr>
        <w:top w:val="none" w:sz="0" w:space="0" w:color="auto"/>
        <w:left w:val="none" w:sz="0" w:space="0" w:color="auto"/>
        <w:bottom w:val="none" w:sz="0" w:space="0" w:color="auto"/>
        <w:right w:val="none" w:sz="0" w:space="0" w:color="auto"/>
      </w:divBdr>
    </w:div>
    <w:div w:id="1305816421">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16966910">
      <w:bodyDiv w:val="1"/>
      <w:marLeft w:val="0"/>
      <w:marRight w:val="0"/>
      <w:marTop w:val="0"/>
      <w:marBottom w:val="0"/>
      <w:divBdr>
        <w:top w:val="none" w:sz="0" w:space="0" w:color="auto"/>
        <w:left w:val="none" w:sz="0" w:space="0" w:color="auto"/>
        <w:bottom w:val="none" w:sz="0" w:space="0" w:color="auto"/>
        <w:right w:val="none" w:sz="0" w:space="0" w:color="auto"/>
      </w:divBdr>
    </w:div>
    <w:div w:id="1619337515">
      <w:bodyDiv w:val="1"/>
      <w:marLeft w:val="0"/>
      <w:marRight w:val="0"/>
      <w:marTop w:val="0"/>
      <w:marBottom w:val="0"/>
      <w:divBdr>
        <w:top w:val="none" w:sz="0" w:space="0" w:color="auto"/>
        <w:left w:val="none" w:sz="0" w:space="0" w:color="auto"/>
        <w:bottom w:val="none" w:sz="0" w:space="0" w:color="auto"/>
        <w:right w:val="none" w:sz="0" w:space="0" w:color="auto"/>
      </w:divBdr>
    </w:div>
    <w:div w:id="21019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xxx.xx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B951C79-85AE-4DA8-8FF0-0D8B0A26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16151</CharactersWithSpaces>
  <SharedDoc>false</SharedDoc>
  <HLinks>
    <vt:vector size="42" baseType="variant">
      <vt:variant>
        <vt:i4>1638476</vt:i4>
      </vt:variant>
      <vt:variant>
        <vt:i4>18</vt:i4>
      </vt:variant>
      <vt:variant>
        <vt:i4>0</vt:i4>
      </vt:variant>
      <vt:variant>
        <vt:i4>5</vt:i4>
      </vt:variant>
      <vt:variant>
        <vt:lpwstr>http://dx.doi.org/10.1037%2F0894-4105.20.1.21</vt:lpwstr>
      </vt:variant>
      <vt:variant>
        <vt:lpwstr/>
      </vt:variant>
      <vt:variant>
        <vt:i4>3342459</vt:i4>
      </vt:variant>
      <vt:variant>
        <vt:i4>15</vt:i4>
      </vt:variant>
      <vt:variant>
        <vt:i4>0</vt:i4>
      </vt:variant>
      <vt:variant>
        <vt:i4>5</vt:i4>
      </vt:variant>
      <vt:variant>
        <vt:lpwstr>http://www.ncbi.nlm.nih.gov/entrez/eutils/elink.fcgi?dbfrom=pubmed&amp;retmode=ref&amp;cmd=prlinks&amp;id=16460219</vt:lpwstr>
      </vt:variant>
      <vt:variant>
        <vt:lpwstr/>
      </vt:variant>
      <vt:variant>
        <vt:i4>2621480</vt:i4>
      </vt:variant>
      <vt:variant>
        <vt:i4>12</vt:i4>
      </vt:variant>
      <vt:variant>
        <vt:i4>0</vt:i4>
      </vt:variant>
      <vt:variant>
        <vt:i4>5</vt:i4>
      </vt:variant>
      <vt:variant>
        <vt:lpwstr>http://www.ncbi.nlm.nih.gov/pubmed/?term=Minshew%20NJ%5Bauth%5D</vt:lpwstr>
      </vt:variant>
      <vt:variant>
        <vt:lpwstr/>
      </vt:variant>
      <vt:variant>
        <vt:i4>4194369</vt:i4>
      </vt:variant>
      <vt:variant>
        <vt:i4>9</vt:i4>
      </vt:variant>
      <vt:variant>
        <vt:i4>0</vt:i4>
      </vt:variant>
      <vt:variant>
        <vt:i4>5</vt:i4>
      </vt:variant>
      <vt:variant>
        <vt:lpwstr>http://www.ncbi.nlm.nih.gov/pubmed/?term=Goldstein%20G%5Bauth%5D</vt:lpwstr>
      </vt:variant>
      <vt:variant>
        <vt:lpwstr/>
      </vt:variant>
      <vt:variant>
        <vt:i4>3</vt:i4>
      </vt:variant>
      <vt:variant>
        <vt:i4>6</vt:i4>
      </vt:variant>
      <vt:variant>
        <vt:i4>0</vt:i4>
      </vt:variant>
      <vt:variant>
        <vt:i4>5</vt:i4>
      </vt:variant>
      <vt:variant>
        <vt:lpwstr>http://www.ncbi.nlm.nih.gov/pubmed/?term=Williams%20DL%5Bauth%5D</vt:lpwstr>
      </vt:variant>
      <vt:variant>
        <vt:lpwstr/>
      </vt:variant>
      <vt:variant>
        <vt:i4>2228252</vt:i4>
      </vt:variant>
      <vt:variant>
        <vt:i4>3</vt:i4>
      </vt:variant>
      <vt:variant>
        <vt:i4>0</vt:i4>
      </vt:variant>
      <vt:variant>
        <vt:i4>5</vt:i4>
      </vt:variant>
      <vt:variant>
        <vt:lpwstr>mailto:xxxx@xxxx.xxx</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Istadi_Client</dc:creator>
  <cp:keywords/>
  <cp:lastModifiedBy>Personal</cp:lastModifiedBy>
  <cp:revision>8</cp:revision>
  <cp:lastPrinted>2020-06-10T02:02:00Z</cp:lastPrinted>
  <dcterms:created xsi:type="dcterms:W3CDTF">2022-09-14T12:33:00Z</dcterms:created>
  <dcterms:modified xsi:type="dcterms:W3CDTF">2022-09-17T14:27:00Z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